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0" w:type="auto"/>
        <w:tblLook w:val="04A0" w:firstRow="1" w:lastRow="0" w:firstColumn="1" w:lastColumn="0" w:noHBand="0" w:noVBand="1"/>
      </w:tblPr>
      <w:tblGrid>
        <w:gridCol w:w="1379"/>
        <w:gridCol w:w="4728"/>
        <w:gridCol w:w="3289"/>
      </w:tblGrid>
      <w:tr w:rsidR="00F77835" w14:paraId="7A7721BC" w14:textId="77777777" w:rsidTr="00B83D58">
        <w:tc>
          <w:tcPr>
            <w:tcW w:w="1379" w:type="dxa"/>
          </w:tcPr>
          <w:p w14:paraId="6D164942" w14:textId="77777777" w:rsidR="00F77835" w:rsidRDefault="00F77835"/>
        </w:tc>
        <w:tc>
          <w:tcPr>
            <w:tcW w:w="4728" w:type="dxa"/>
          </w:tcPr>
          <w:p w14:paraId="0B056D61" w14:textId="77777777" w:rsidR="00F77835" w:rsidRDefault="00F77835">
            <w:r>
              <w:t>Comment</w:t>
            </w:r>
          </w:p>
        </w:tc>
        <w:tc>
          <w:tcPr>
            <w:tcW w:w="3289" w:type="dxa"/>
          </w:tcPr>
          <w:p w14:paraId="6A41D437" w14:textId="238BEA44" w:rsidR="00F77835" w:rsidRDefault="00F77835" w:rsidP="00B83D58">
            <w:r>
              <w:t xml:space="preserve">Revision or </w:t>
            </w:r>
            <w:r w:rsidR="00B83D58">
              <w:t>argument</w:t>
            </w:r>
          </w:p>
        </w:tc>
      </w:tr>
      <w:tr w:rsidR="00F77835" w:rsidRPr="00B83D58" w14:paraId="0C2E1DAE" w14:textId="77777777" w:rsidTr="00B83D58">
        <w:tc>
          <w:tcPr>
            <w:tcW w:w="1379" w:type="dxa"/>
          </w:tcPr>
          <w:p w14:paraId="47562EBE" w14:textId="77777777" w:rsidR="00F77835" w:rsidRDefault="00F77835">
            <w:proofErr w:type="spellStart"/>
            <w:r>
              <w:t>Academic</w:t>
            </w:r>
            <w:proofErr w:type="spellEnd"/>
            <w:r>
              <w:t xml:space="preserve"> editors</w:t>
            </w:r>
          </w:p>
        </w:tc>
        <w:tc>
          <w:tcPr>
            <w:tcW w:w="4728" w:type="dxa"/>
          </w:tcPr>
          <w:p w14:paraId="504C1C31" w14:textId="77777777" w:rsidR="00F77835" w:rsidRPr="00B83D58" w:rsidRDefault="00F77835" w:rsidP="00F77835">
            <w:pPr>
              <w:rPr>
                <w:rFonts w:ascii="-webkit-standard" w:eastAsia="Times New Roman" w:hAnsi="-webkit-standard" w:cs="Times New Roman"/>
                <w:i/>
                <w:color w:val="000000"/>
                <w:sz w:val="20"/>
                <w:szCs w:val="20"/>
                <w:lang w:val="en-CA"/>
              </w:rPr>
            </w:pPr>
            <w:r w:rsidRPr="00B83D58">
              <w:rPr>
                <w:rFonts w:ascii="-webkit-standard" w:eastAsia="Times New Roman" w:hAnsi="-webkit-standard" w:cs="Times New Roman"/>
                <w:i/>
                <w:color w:val="000000"/>
                <w:sz w:val="20"/>
                <w:szCs w:val="20"/>
                <w:lang w:val="en-CA"/>
              </w:rPr>
              <w:t xml:space="preserve">line 242: "private students access HE in a relatively </w:t>
            </w:r>
            <w:proofErr w:type="spellStart"/>
            <w:r w:rsidRPr="00B83D58">
              <w:rPr>
                <w:rFonts w:ascii="-webkit-standard" w:eastAsia="Times New Roman" w:hAnsi="-webkit-standard" w:cs="Times New Roman"/>
                <w:i/>
                <w:color w:val="000000"/>
                <w:sz w:val="20"/>
                <w:szCs w:val="20"/>
                <w:lang w:val="en-CA"/>
              </w:rPr>
              <w:t>hiher</w:t>
            </w:r>
            <w:proofErr w:type="spellEnd"/>
            <w:r w:rsidRPr="00B83D58">
              <w:rPr>
                <w:rFonts w:ascii="-webkit-standard" w:eastAsia="Times New Roman" w:hAnsi="-webkit-standard" w:cs="Times New Roman"/>
                <w:i/>
                <w:color w:val="000000"/>
                <w:sz w:val="20"/>
                <w:szCs w:val="20"/>
                <w:lang w:val="en-CA"/>
              </w:rPr>
              <w:t xml:space="preserve"> proportion than their peers in their enriched public stream": able 2 shows that rate of transition from CEGEP to </w:t>
            </w:r>
            <w:proofErr w:type="spellStart"/>
            <w:r w:rsidRPr="00B83D58">
              <w:rPr>
                <w:rFonts w:ascii="-webkit-standard" w:eastAsia="Times New Roman" w:hAnsi="-webkit-standard" w:cs="Times New Roman"/>
                <w:i/>
                <w:color w:val="000000"/>
                <w:sz w:val="20"/>
                <w:szCs w:val="20"/>
                <w:lang w:val="en-CA"/>
              </w:rPr>
              <w:t>univ</w:t>
            </w:r>
            <w:proofErr w:type="spellEnd"/>
            <w:r w:rsidRPr="00B83D58">
              <w:rPr>
                <w:rFonts w:ascii="-webkit-standard" w:eastAsia="Times New Roman" w:hAnsi="-webkit-standard" w:cs="Times New Roman"/>
                <w:i/>
                <w:color w:val="000000"/>
                <w:sz w:val="20"/>
                <w:szCs w:val="20"/>
                <w:lang w:val="en-CA"/>
              </w:rPr>
              <w:t xml:space="preserve"> are higher for students coming from public enriched programs compared with private institutions?</w:t>
            </w:r>
          </w:p>
          <w:p w14:paraId="12E27698" w14:textId="77777777" w:rsidR="00F77835" w:rsidRPr="00B83D58" w:rsidRDefault="00F77835">
            <w:pPr>
              <w:rPr>
                <w:lang w:val="en-CA"/>
              </w:rPr>
            </w:pPr>
          </w:p>
        </w:tc>
        <w:tc>
          <w:tcPr>
            <w:tcW w:w="3289" w:type="dxa"/>
          </w:tcPr>
          <w:p w14:paraId="14EC6330" w14:textId="538BE95D" w:rsidR="00F77835" w:rsidRPr="00B83D58" w:rsidRDefault="00B83D58">
            <w:pPr>
              <w:rPr>
                <w:lang w:val="en-CA"/>
              </w:rPr>
            </w:pPr>
            <w:r>
              <w:rPr>
                <w:lang w:val="en-CA"/>
              </w:rPr>
              <w:t>Even if the rate of</w:t>
            </w:r>
            <w:r w:rsidR="00F77835" w:rsidRPr="00B83D58">
              <w:rPr>
                <w:lang w:val="en-CA"/>
              </w:rPr>
              <w:t xml:space="preserve"> accessing universit</w:t>
            </w:r>
            <w:r w:rsidR="00683ADE" w:rsidRPr="00B83D58">
              <w:rPr>
                <w:lang w:val="en-CA"/>
              </w:rPr>
              <w:t>y is higher for enriched pub</w:t>
            </w:r>
            <w:r w:rsidR="002D325D" w:rsidRPr="00B83D58">
              <w:rPr>
                <w:lang w:val="en-CA"/>
              </w:rPr>
              <w:t xml:space="preserve">lic, our interpretation </w:t>
            </w:r>
            <w:proofErr w:type="gramStart"/>
            <w:r w:rsidR="002D325D" w:rsidRPr="00B83D58">
              <w:rPr>
                <w:lang w:val="en-CA"/>
              </w:rPr>
              <w:t>remain</w:t>
            </w:r>
            <w:proofErr w:type="gramEnd"/>
            <w:r w:rsidR="002D325D" w:rsidRPr="00B83D58">
              <w:rPr>
                <w:lang w:val="en-CA"/>
              </w:rPr>
              <w:t xml:space="preserve"> suitable</w:t>
            </w:r>
            <w:r w:rsidR="00683ADE" w:rsidRPr="00B83D58">
              <w:rPr>
                <w:lang w:val="en-CA"/>
              </w:rPr>
              <w:t xml:space="preserve"> as we use a cumulative logit</w:t>
            </w:r>
            <w:r w:rsidR="002D325D" w:rsidRPr="00B83D58">
              <w:rPr>
                <w:lang w:val="en-CA"/>
              </w:rPr>
              <w:t xml:space="preserve">. </w:t>
            </w:r>
            <w:r w:rsidR="00683ADE" w:rsidRPr="00B83D58">
              <w:rPr>
                <w:lang w:val="en-CA"/>
              </w:rPr>
              <w:t xml:space="preserve"> </w:t>
            </w:r>
            <w:r w:rsidR="002D325D" w:rsidRPr="00B83D58">
              <w:rPr>
                <w:lang w:val="en-CA"/>
              </w:rPr>
              <w:t xml:space="preserve">This </w:t>
            </w:r>
            <w:r w:rsidR="00683ADE" w:rsidRPr="00B83D58">
              <w:rPr>
                <w:lang w:val="en-CA"/>
              </w:rPr>
              <w:t>model</w:t>
            </w:r>
            <w:r w:rsidR="00CB6B39" w:rsidRPr="00B83D58">
              <w:rPr>
                <w:lang w:val="en-CA"/>
              </w:rPr>
              <w:t xml:space="preserve"> doesn’t distinguish the categories of </w:t>
            </w:r>
            <w:r w:rsidR="00345BDE" w:rsidRPr="00B83D58">
              <w:rPr>
                <w:lang w:val="en-CA"/>
              </w:rPr>
              <w:t>the depende</w:t>
            </w:r>
            <w:r w:rsidR="00CB6B39" w:rsidRPr="00B83D58">
              <w:rPr>
                <w:lang w:val="en-CA"/>
              </w:rPr>
              <w:t xml:space="preserve">nt variable as we indicated in the section of methodology: </w:t>
            </w:r>
          </w:p>
          <w:p w14:paraId="4BA5E43B" w14:textId="77777777" w:rsidR="00CB6B39" w:rsidRPr="002D325D" w:rsidRDefault="00CB6B39" w:rsidP="002D325D">
            <w:pPr>
              <w:pStyle w:val="Corps"/>
              <w:suppressAutoHyphens w:val="0"/>
              <w:spacing w:line="240" w:lineRule="auto"/>
              <w:jc w:val="left"/>
              <w:rPr>
                <w:rFonts w:asciiTheme="majorHAnsi" w:hAnsiTheme="majorHAnsi" w:cstheme="majorHAnsi"/>
                <w:i/>
                <w:sz w:val="22"/>
                <w:szCs w:val="22"/>
                <w:lang w:val="en-CA" w:eastAsia="fr-CA"/>
              </w:rPr>
            </w:pPr>
            <w:r w:rsidRPr="002D325D">
              <w:rPr>
                <w:rFonts w:asciiTheme="majorHAnsi" w:hAnsiTheme="majorHAnsi" w:cstheme="majorHAnsi"/>
                <w:i/>
                <w:sz w:val="22"/>
                <w:szCs w:val="22"/>
                <w:lang w:val="en-CA" w:eastAsia="fr-CA"/>
              </w:rPr>
              <w:t>“This consists in comparing the upper cumulative categories of the studied variable with the lower cumulative categories. Since the dependent variable studied in this case has three categories, the model estimates the cumulative probability of a respondent belonging to either category 2 (college) versus 1, or category 3 (university) versus 1 and 2”.</w:t>
            </w:r>
          </w:p>
          <w:p w14:paraId="36318353" w14:textId="77777777" w:rsidR="002D325D" w:rsidRPr="00345BDE" w:rsidRDefault="002D325D" w:rsidP="00CB6B39">
            <w:pPr>
              <w:pStyle w:val="Corps"/>
              <w:suppressAutoHyphens w:val="0"/>
              <w:spacing w:line="360" w:lineRule="auto"/>
              <w:jc w:val="left"/>
              <w:rPr>
                <w:rFonts w:cs="Times New Roman"/>
                <w:lang w:val="en-CA" w:eastAsia="fr-CA"/>
              </w:rPr>
            </w:pPr>
            <w:r w:rsidRPr="00345BDE">
              <w:rPr>
                <w:rFonts w:cs="Times New Roman"/>
                <w:lang w:val="en-CA" w:eastAsia="fr-CA"/>
              </w:rPr>
              <w:t xml:space="preserve">Otherwise, we explicit our sentence about  (see </w:t>
            </w:r>
            <w:r w:rsidR="00345BDE" w:rsidRPr="00345BDE">
              <w:rPr>
                <w:rFonts w:cs="Times New Roman"/>
                <w:lang w:val="en-CA" w:eastAsia="fr-CA"/>
              </w:rPr>
              <w:t>lines 249-255).</w:t>
            </w:r>
          </w:p>
          <w:p w14:paraId="2487E377" w14:textId="77777777" w:rsidR="00CB6B39" w:rsidRPr="00B83D58" w:rsidRDefault="00CB6B39">
            <w:pPr>
              <w:rPr>
                <w:lang w:val="en-CA"/>
              </w:rPr>
            </w:pPr>
          </w:p>
        </w:tc>
      </w:tr>
      <w:tr w:rsidR="00F77835" w:rsidRPr="00B83D58" w14:paraId="1C7367B4" w14:textId="77777777" w:rsidTr="00B83D58">
        <w:tc>
          <w:tcPr>
            <w:tcW w:w="1379" w:type="dxa"/>
          </w:tcPr>
          <w:p w14:paraId="603560B2" w14:textId="77777777" w:rsidR="00F77835" w:rsidRDefault="008E7DF2">
            <w:proofErr w:type="spellStart"/>
            <w:r>
              <w:t>R</w:t>
            </w:r>
            <w:r w:rsidR="00CB6B39">
              <w:t>eviewer</w:t>
            </w:r>
            <w:proofErr w:type="spellEnd"/>
            <w:r w:rsidR="00CB6B39">
              <w:t xml:space="preserve"> 1</w:t>
            </w:r>
          </w:p>
        </w:tc>
        <w:tc>
          <w:tcPr>
            <w:tcW w:w="4728" w:type="dxa"/>
          </w:tcPr>
          <w:p w14:paraId="7ACB6740"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This is a well-written paper, underpinned by a strong methodology, and</w:t>
            </w:r>
          </w:p>
          <w:p w14:paraId="6844F33D"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related to a highly relevant topic in the sociology of (higher) education.</w:t>
            </w:r>
          </w:p>
          <w:p w14:paraId="38346811" w14:textId="77777777" w:rsidR="00CB6B39" w:rsidRPr="00B83D58" w:rsidRDefault="00CB6B39" w:rsidP="00CB6B39">
            <w:pPr>
              <w:rPr>
                <w:rFonts w:ascii="-webkit-standard" w:eastAsia="Times New Roman" w:hAnsi="-webkit-standard" w:cs="Times New Roman"/>
                <w:color w:val="000000"/>
                <w:sz w:val="20"/>
                <w:szCs w:val="20"/>
                <w:lang w:val="en-CA"/>
              </w:rPr>
            </w:pPr>
            <w:proofErr w:type="gramStart"/>
            <w:r w:rsidRPr="00B83D58">
              <w:rPr>
                <w:rFonts w:ascii="-webkit-standard" w:eastAsia="Times New Roman" w:hAnsi="-webkit-standard" w:cs="Times New Roman"/>
                <w:color w:val="000000"/>
                <w:sz w:val="20"/>
                <w:szCs w:val="20"/>
                <w:lang w:val="en-CA"/>
              </w:rPr>
              <w:t>However,  I</w:t>
            </w:r>
            <w:proofErr w:type="gramEnd"/>
            <w:r w:rsidRPr="00B83D58">
              <w:rPr>
                <w:rFonts w:ascii="-webkit-standard" w:eastAsia="Times New Roman" w:hAnsi="-webkit-standard" w:cs="Times New Roman"/>
                <w:color w:val="000000"/>
                <w:sz w:val="20"/>
                <w:szCs w:val="20"/>
                <w:lang w:val="en-CA"/>
              </w:rPr>
              <w:t xml:space="preserve"> also get the impression that  it mainly confirms what is already</w:t>
            </w:r>
          </w:p>
          <w:p w14:paraId="4D892626"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known in this scientific (sub)field. The empirical contribution is obvious</w:t>
            </w:r>
          </w:p>
          <w:p w14:paraId="21894EB5"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with the paper’s focus on Quebec, but I am not yet fully convinced of the</w:t>
            </w:r>
          </w:p>
          <w:p w14:paraId="2B9D337F"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theoretical contribution(s) or the broader theoretical lesson(s). </w:t>
            </w:r>
          </w:p>
          <w:p w14:paraId="48CD5C63" w14:textId="77777777" w:rsidR="00CB6B39" w:rsidRPr="00B83D58" w:rsidRDefault="00CB6B39" w:rsidP="00CB6B39">
            <w:pPr>
              <w:rPr>
                <w:rFonts w:ascii="-webkit-standard" w:eastAsia="Times New Roman" w:hAnsi="-webkit-standard" w:cs="Times New Roman"/>
                <w:color w:val="000000"/>
                <w:sz w:val="20"/>
                <w:szCs w:val="20"/>
                <w:lang w:val="en-CA"/>
              </w:rPr>
            </w:pPr>
          </w:p>
          <w:p w14:paraId="095E2639"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Suggestions/Revisions Required: </w:t>
            </w:r>
          </w:p>
          <w:p w14:paraId="7BED0D87"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I have one advice, that is, to integrate more explicit arguments concerning</w:t>
            </w:r>
          </w:p>
          <w:p w14:paraId="502CF66B"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the contribution of this paper to current insights in the sociology of</w:t>
            </w:r>
          </w:p>
          <w:p w14:paraId="67F642CE" w14:textId="77777777" w:rsidR="00CB6B39" w:rsidRPr="00B83D58" w:rsidRDefault="00CB6B39" w:rsidP="00CB6B39">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(higher) education, especially in the introduction and in the</w:t>
            </w:r>
          </w:p>
          <w:p w14:paraId="6D6DD42A" w14:textId="77777777" w:rsidR="00CB6B39" w:rsidRPr="00CB6B39" w:rsidRDefault="00CB6B39" w:rsidP="00CB6B39">
            <w:pPr>
              <w:rPr>
                <w:rFonts w:ascii="-webkit-standard" w:eastAsia="Times New Roman" w:hAnsi="-webkit-standard" w:cs="Times New Roman"/>
                <w:color w:val="000000"/>
                <w:sz w:val="20"/>
                <w:szCs w:val="20"/>
              </w:rPr>
            </w:pPr>
            <w:proofErr w:type="gramStart"/>
            <w:r w:rsidRPr="00CB6B39">
              <w:rPr>
                <w:rFonts w:ascii="-webkit-standard" w:eastAsia="Times New Roman" w:hAnsi="-webkit-standard" w:cs="Times New Roman"/>
                <w:color w:val="000000"/>
                <w:sz w:val="20"/>
                <w:szCs w:val="20"/>
              </w:rPr>
              <w:lastRenderedPageBreak/>
              <w:t>discussion</w:t>
            </w:r>
            <w:proofErr w:type="gramEnd"/>
            <w:r w:rsidRPr="00CB6B39">
              <w:rPr>
                <w:rFonts w:ascii="-webkit-standard" w:eastAsia="Times New Roman" w:hAnsi="-webkit-standard" w:cs="Times New Roman"/>
                <w:color w:val="000000"/>
                <w:sz w:val="20"/>
                <w:szCs w:val="20"/>
              </w:rPr>
              <w:t>/conclusion.</w:t>
            </w:r>
          </w:p>
          <w:p w14:paraId="29714EB6" w14:textId="77777777" w:rsidR="00F77835" w:rsidRDefault="00F77835"/>
        </w:tc>
        <w:tc>
          <w:tcPr>
            <w:tcW w:w="3289" w:type="dxa"/>
          </w:tcPr>
          <w:p w14:paraId="7AE574E7" w14:textId="77777777" w:rsidR="00F77835" w:rsidRPr="00B83D58" w:rsidRDefault="001A55DC">
            <w:pPr>
              <w:rPr>
                <w:lang w:val="en-CA"/>
              </w:rPr>
            </w:pPr>
            <w:r w:rsidRPr="00B83D58">
              <w:rPr>
                <w:lang w:val="en-CA"/>
              </w:rPr>
              <w:lastRenderedPageBreak/>
              <w:t xml:space="preserve">The comment is pertinent and we would thank to the reviewer. </w:t>
            </w:r>
          </w:p>
          <w:p w14:paraId="4FC2CB7C" w14:textId="77777777" w:rsidR="001A55DC" w:rsidRPr="00B83D58" w:rsidRDefault="001A55DC">
            <w:pPr>
              <w:rPr>
                <w:lang w:val="en-CA"/>
              </w:rPr>
            </w:pPr>
          </w:p>
          <w:p w14:paraId="7F0540C4" w14:textId="697BD378" w:rsidR="001A55DC" w:rsidRPr="00B83D58" w:rsidRDefault="00FD6171">
            <w:pPr>
              <w:rPr>
                <w:lang w:val="en-CA"/>
              </w:rPr>
            </w:pPr>
            <w:r w:rsidRPr="00B83D58">
              <w:rPr>
                <w:lang w:val="en-CA"/>
              </w:rPr>
              <w:t xml:space="preserve">In order to </w:t>
            </w:r>
            <w:r w:rsidR="00345BDE" w:rsidRPr="00B83D58">
              <w:rPr>
                <w:lang w:val="en-CA"/>
              </w:rPr>
              <w:t>maintain</w:t>
            </w:r>
            <w:r w:rsidRPr="00B83D58">
              <w:rPr>
                <w:lang w:val="en-CA"/>
              </w:rPr>
              <w:t xml:space="preserve"> the structure of the paper, we </w:t>
            </w:r>
            <w:r w:rsidR="00345BDE" w:rsidRPr="00B83D58">
              <w:rPr>
                <w:lang w:val="en-CA"/>
              </w:rPr>
              <w:t xml:space="preserve">found better </w:t>
            </w:r>
            <w:r w:rsidRPr="00B83D58">
              <w:rPr>
                <w:lang w:val="en-CA"/>
              </w:rPr>
              <w:t xml:space="preserve">to add </w:t>
            </w:r>
            <w:r w:rsidR="00345BDE" w:rsidRPr="00B83D58">
              <w:rPr>
                <w:lang w:val="en-CA"/>
              </w:rPr>
              <w:t xml:space="preserve">theoretical </w:t>
            </w:r>
            <w:r w:rsidRPr="00B83D58">
              <w:rPr>
                <w:lang w:val="en-CA"/>
              </w:rPr>
              <w:t>argument</w:t>
            </w:r>
            <w:r w:rsidR="00345BDE" w:rsidRPr="00B83D58">
              <w:rPr>
                <w:lang w:val="en-CA"/>
              </w:rPr>
              <w:t>s</w:t>
            </w:r>
            <w:r w:rsidRPr="00B83D58">
              <w:rPr>
                <w:lang w:val="en-CA"/>
              </w:rPr>
              <w:t xml:space="preserve"> only in the conclusion. </w:t>
            </w:r>
            <w:r w:rsidR="00345BDE" w:rsidRPr="00B83D58">
              <w:rPr>
                <w:lang w:val="en-CA"/>
              </w:rPr>
              <w:t xml:space="preserve">As </w:t>
            </w:r>
            <w:r w:rsidR="00B83D58" w:rsidRPr="00B83D58">
              <w:rPr>
                <w:lang w:val="en-CA"/>
              </w:rPr>
              <w:t>mentioned</w:t>
            </w:r>
            <w:r w:rsidR="00345BDE" w:rsidRPr="00B83D58">
              <w:rPr>
                <w:lang w:val="en-CA"/>
              </w:rPr>
              <w:t xml:space="preserve"> in the </w:t>
            </w:r>
            <w:proofErr w:type="gramStart"/>
            <w:r w:rsidR="00345BDE" w:rsidRPr="00B83D58">
              <w:rPr>
                <w:lang w:val="en-CA"/>
              </w:rPr>
              <w:t>lines  314</w:t>
            </w:r>
            <w:proofErr w:type="gramEnd"/>
            <w:r w:rsidR="00345BDE" w:rsidRPr="00B83D58">
              <w:rPr>
                <w:lang w:val="en-CA"/>
              </w:rPr>
              <w:t>-374</w:t>
            </w:r>
            <w:r w:rsidR="00B83D58">
              <w:rPr>
                <w:lang w:val="en-CA"/>
              </w:rPr>
              <w:t>,</w:t>
            </w:r>
            <w:r w:rsidR="00345BDE" w:rsidRPr="00B83D58">
              <w:rPr>
                <w:lang w:val="en-CA"/>
              </w:rPr>
              <w:t xml:space="preserve"> </w:t>
            </w:r>
            <w:r w:rsidRPr="00B83D58">
              <w:rPr>
                <w:lang w:val="en-CA"/>
              </w:rPr>
              <w:t>t</w:t>
            </w:r>
            <w:r w:rsidR="001A55DC" w:rsidRPr="00B83D58">
              <w:rPr>
                <w:lang w:val="en-CA"/>
              </w:rPr>
              <w:t xml:space="preserve">he specific contribution of this article concerns the interaction between social origin and public policies </w:t>
            </w:r>
            <w:r w:rsidR="00B83D58">
              <w:rPr>
                <w:lang w:val="en-CA"/>
              </w:rPr>
              <w:t xml:space="preserve">according </w:t>
            </w:r>
            <w:r w:rsidR="001A55DC" w:rsidRPr="00B83D58">
              <w:rPr>
                <w:lang w:val="en-CA"/>
              </w:rPr>
              <w:t xml:space="preserve"> </w:t>
            </w:r>
            <w:r w:rsidRPr="00B83D58">
              <w:rPr>
                <w:lang w:val="en-CA"/>
              </w:rPr>
              <w:t xml:space="preserve">the conception and </w:t>
            </w:r>
            <w:r w:rsidRPr="00B83D58">
              <w:rPr>
                <w:lang w:val="en-CA"/>
              </w:rPr>
              <w:lastRenderedPageBreak/>
              <w:t xml:space="preserve">the organization of </w:t>
            </w:r>
            <w:r w:rsidR="001A55DC" w:rsidRPr="00B83D58">
              <w:rPr>
                <w:lang w:val="en-CA"/>
              </w:rPr>
              <w:t>sch</w:t>
            </w:r>
            <w:r w:rsidRPr="00B83D58">
              <w:rPr>
                <w:lang w:val="en-CA"/>
              </w:rPr>
              <w:t xml:space="preserve">ool market. </w:t>
            </w:r>
          </w:p>
          <w:p w14:paraId="07928E8D" w14:textId="06326D20" w:rsidR="00FD6171" w:rsidRPr="00B83D58" w:rsidRDefault="00FD6171">
            <w:pPr>
              <w:rPr>
                <w:lang w:val="en-CA"/>
              </w:rPr>
            </w:pPr>
            <w:r w:rsidRPr="00B83D58">
              <w:rPr>
                <w:lang w:val="en-CA"/>
              </w:rPr>
              <w:t xml:space="preserve">Our theoretical main argument is that this interaction is linked to the society, </w:t>
            </w:r>
            <w:r w:rsidR="00B83D58" w:rsidRPr="00B83D58">
              <w:rPr>
                <w:lang w:val="en-CA"/>
              </w:rPr>
              <w:t>particularly</w:t>
            </w:r>
            <w:r w:rsidRPr="00B83D58">
              <w:rPr>
                <w:lang w:val="en-CA"/>
              </w:rPr>
              <w:t xml:space="preserve"> how public po</w:t>
            </w:r>
            <w:r w:rsidR="00345BDE" w:rsidRPr="00B83D58">
              <w:rPr>
                <w:lang w:val="en-CA"/>
              </w:rPr>
              <w:t>li</w:t>
            </w:r>
            <w:r w:rsidRPr="00B83D58">
              <w:rPr>
                <w:lang w:val="en-CA"/>
              </w:rPr>
              <w:t xml:space="preserve">cies in education </w:t>
            </w:r>
            <w:r w:rsidR="00AB310F" w:rsidRPr="00B83D58">
              <w:rPr>
                <w:lang w:val="en-CA"/>
              </w:rPr>
              <w:t xml:space="preserve">interact with social actors. </w:t>
            </w:r>
          </w:p>
        </w:tc>
      </w:tr>
      <w:tr w:rsidR="00F77835" w:rsidRPr="00B83D58" w14:paraId="766CC30F" w14:textId="77777777" w:rsidTr="00B83D58">
        <w:tc>
          <w:tcPr>
            <w:tcW w:w="1379" w:type="dxa"/>
          </w:tcPr>
          <w:p w14:paraId="125E2BE0" w14:textId="5B3CD92F" w:rsidR="00F77835" w:rsidRDefault="008E7DF2">
            <w:proofErr w:type="spellStart"/>
            <w:r>
              <w:lastRenderedPageBreak/>
              <w:t>Revi</w:t>
            </w:r>
            <w:r w:rsidR="00B83D58">
              <w:t>e</w:t>
            </w:r>
            <w:r>
              <w:t>wer</w:t>
            </w:r>
            <w:proofErr w:type="spellEnd"/>
            <w:r>
              <w:t xml:space="preserve"> 2</w:t>
            </w:r>
          </w:p>
        </w:tc>
        <w:tc>
          <w:tcPr>
            <w:tcW w:w="4728" w:type="dxa"/>
          </w:tcPr>
          <w:p w14:paraId="41C5EECA" w14:textId="77777777" w:rsidR="00AB310F" w:rsidRPr="00B83D58" w:rsidRDefault="00AB310F" w:rsidP="00AB310F">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Suggestions/Revisions Required: </w:t>
            </w:r>
          </w:p>
          <w:p w14:paraId="6166A0FC" w14:textId="77777777" w:rsidR="00AB310F" w:rsidRPr="00B83D58" w:rsidRDefault="00AB310F" w:rsidP="00AB310F">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Line 283 - "students have developed a sense of confidence in themselves" -</w:t>
            </w:r>
          </w:p>
          <w:p w14:paraId="393AC913" w14:textId="77777777" w:rsidR="00AB310F" w:rsidRPr="00B83D58" w:rsidRDefault="00AB310F" w:rsidP="00AB310F">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I'm not sure that you can make this claim from the evidence that you</w:t>
            </w:r>
          </w:p>
          <w:p w14:paraId="1F40BC77" w14:textId="77777777" w:rsidR="00AB310F" w:rsidRPr="00B83D58" w:rsidRDefault="00AB310F" w:rsidP="00AB310F">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present.  There may be evidence within your data set to support this, and if</w:t>
            </w:r>
          </w:p>
          <w:p w14:paraId="118ADD8D" w14:textId="77777777" w:rsidR="00AB310F" w:rsidRPr="00B83D58" w:rsidRDefault="00AB310F" w:rsidP="00AB310F">
            <w:pPr>
              <w:rPr>
                <w:rFonts w:ascii="-webkit-standard" w:eastAsia="Times New Roman" w:hAnsi="-webkit-standard" w:cs="Times New Roman"/>
                <w:color w:val="000000"/>
                <w:sz w:val="20"/>
                <w:szCs w:val="20"/>
                <w:lang w:val="en-CA"/>
              </w:rPr>
            </w:pPr>
            <w:r w:rsidRPr="00B83D58">
              <w:rPr>
                <w:rFonts w:ascii="-webkit-standard" w:eastAsia="Times New Roman" w:hAnsi="-webkit-standard" w:cs="Times New Roman"/>
                <w:color w:val="000000"/>
                <w:sz w:val="20"/>
                <w:szCs w:val="20"/>
                <w:lang w:val="en-CA"/>
              </w:rPr>
              <w:t>so, this needs to be made clear in the findings section.</w:t>
            </w:r>
          </w:p>
          <w:p w14:paraId="1762262B" w14:textId="77777777" w:rsidR="00F77835" w:rsidRPr="00B83D58" w:rsidRDefault="00F77835">
            <w:pPr>
              <w:rPr>
                <w:lang w:val="en-CA"/>
              </w:rPr>
            </w:pPr>
          </w:p>
        </w:tc>
        <w:tc>
          <w:tcPr>
            <w:tcW w:w="3289" w:type="dxa"/>
          </w:tcPr>
          <w:p w14:paraId="2B5EFF16" w14:textId="478000F0" w:rsidR="00F77835" w:rsidRPr="00B83D58" w:rsidRDefault="00AB310F">
            <w:pPr>
              <w:rPr>
                <w:lang w:val="en-CA"/>
              </w:rPr>
            </w:pPr>
            <w:r w:rsidRPr="00B83D58">
              <w:rPr>
                <w:lang w:val="en-CA"/>
              </w:rPr>
              <w:t>This sentence w</w:t>
            </w:r>
            <w:r w:rsidR="00B83D58" w:rsidRPr="00B83D58">
              <w:rPr>
                <w:lang w:val="en-CA"/>
              </w:rPr>
              <w:t>a</w:t>
            </w:r>
            <w:r w:rsidR="00B83D58">
              <w:rPr>
                <w:lang w:val="en-CA"/>
              </w:rPr>
              <w:t>s</w:t>
            </w:r>
            <w:r w:rsidRPr="00B83D58">
              <w:rPr>
                <w:lang w:val="en-CA"/>
              </w:rPr>
              <w:t xml:space="preserve"> nuanced and supported by a prev</w:t>
            </w:r>
            <w:r w:rsidR="00345BDE" w:rsidRPr="00B83D58">
              <w:rPr>
                <w:lang w:val="en-CA"/>
              </w:rPr>
              <w:t>ious research. The better should</w:t>
            </w:r>
            <w:r w:rsidRPr="00B83D58">
              <w:rPr>
                <w:lang w:val="en-CA"/>
              </w:rPr>
              <w:t xml:space="preserve"> be to support it with </w:t>
            </w:r>
            <w:r w:rsidR="00CA0616" w:rsidRPr="00B83D58">
              <w:rPr>
                <w:lang w:val="en-CA"/>
              </w:rPr>
              <w:t>other analysis but our data basi</w:t>
            </w:r>
            <w:r w:rsidR="00345BDE" w:rsidRPr="00B83D58">
              <w:rPr>
                <w:lang w:val="en-CA"/>
              </w:rPr>
              <w:t>s</w:t>
            </w:r>
            <w:r w:rsidR="00CA0616" w:rsidRPr="00B83D58">
              <w:rPr>
                <w:lang w:val="en-CA"/>
              </w:rPr>
              <w:t xml:space="preserve"> </w:t>
            </w:r>
            <w:r w:rsidR="00B83D58" w:rsidRPr="00B83D58">
              <w:rPr>
                <w:lang w:val="en-CA"/>
              </w:rPr>
              <w:t>doesn’t</w:t>
            </w:r>
            <w:r w:rsidR="00CA0616" w:rsidRPr="00B83D58">
              <w:rPr>
                <w:lang w:val="en-CA"/>
              </w:rPr>
              <w:t xml:space="preserve"> </w:t>
            </w:r>
            <w:r w:rsidR="00B83D58">
              <w:rPr>
                <w:lang w:val="en-CA"/>
              </w:rPr>
              <w:t xml:space="preserve">unfortunately </w:t>
            </w:r>
            <w:r w:rsidR="00CA0616" w:rsidRPr="00B83D58">
              <w:rPr>
                <w:lang w:val="en-CA"/>
              </w:rPr>
              <w:t>contain any data about this variable (students’</w:t>
            </w:r>
            <w:r w:rsidR="00B83D58">
              <w:rPr>
                <w:lang w:val="en-CA"/>
              </w:rPr>
              <w:t xml:space="preserve"> </w:t>
            </w:r>
            <w:r w:rsidR="00CA0616" w:rsidRPr="00B83D58">
              <w:rPr>
                <w:lang w:val="en-CA"/>
              </w:rPr>
              <w:t>confidence)</w:t>
            </w:r>
          </w:p>
        </w:tc>
      </w:tr>
    </w:tbl>
    <w:p w14:paraId="35DE7E9B" w14:textId="77777777" w:rsidR="00C15979" w:rsidRPr="00B83D58" w:rsidRDefault="00C15979">
      <w:pPr>
        <w:rPr>
          <w:lang w:val="en-CA"/>
        </w:rPr>
      </w:pPr>
      <w:bookmarkStart w:id="0" w:name="_GoBack"/>
      <w:bookmarkEnd w:id="0"/>
    </w:p>
    <w:sectPr w:rsidR="00C15979" w:rsidRPr="00B83D58" w:rsidSect="00C1597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webkit-standard">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835"/>
    <w:rsid w:val="001A55DC"/>
    <w:rsid w:val="002D325D"/>
    <w:rsid w:val="00345BDE"/>
    <w:rsid w:val="00683ADE"/>
    <w:rsid w:val="008E7DF2"/>
    <w:rsid w:val="00AB310F"/>
    <w:rsid w:val="00AD5A2E"/>
    <w:rsid w:val="00B83D58"/>
    <w:rsid w:val="00C15979"/>
    <w:rsid w:val="00CA0616"/>
    <w:rsid w:val="00CB6B39"/>
    <w:rsid w:val="00F77835"/>
    <w:rsid w:val="00F77C1A"/>
    <w:rsid w:val="00FD617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05AD2B"/>
  <w14:defaultImageDpi w14:val="300"/>
  <w15:docId w15:val="{AA3CEBA4-C07C-400C-A467-7AAB36FC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F77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
    <w:name w:val="Corps"/>
    <w:rsid w:val="00CB6B39"/>
    <w:pPr>
      <w:pBdr>
        <w:top w:val="nil"/>
        <w:left w:val="nil"/>
        <w:bottom w:val="nil"/>
        <w:right w:val="nil"/>
        <w:between w:val="nil"/>
        <w:bar w:val="nil"/>
      </w:pBdr>
      <w:suppressAutoHyphens/>
      <w:spacing w:after="200" w:line="276" w:lineRule="auto"/>
      <w:jc w:val="both"/>
    </w:pPr>
    <w:rPr>
      <w:rFonts w:ascii="Times New Roman" w:eastAsia="Arial Unicode MS" w:hAnsi="Times New Roman" w:cs="Arial Unicode MS"/>
      <w:color w:val="000000"/>
      <w:u w:color="000000"/>
      <w:bdr w:val="ni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928912">
      <w:bodyDiv w:val="1"/>
      <w:marLeft w:val="0"/>
      <w:marRight w:val="0"/>
      <w:marTop w:val="0"/>
      <w:marBottom w:val="0"/>
      <w:divBdr>
        <w:top w:val="none" w:sz="0" w:space="0" w:color="auto"/>
        <w:left w:val="none" w:sz="0" w:space="0" w:color="auto"/>
        <w:bottom w:val="none" w:sz="0" w:space="0" w:color="auto"/>
        <w:right w:val="none" w:sz="0" w:space="0" w:color="auto"/>
      </w:divBdr>
      <w:divsChild>
        <w:div w:id="804857481">
          <w:marLeft w:val="0"/>
          <w:marRight w:val="0"/>
          <w:marTop w:val="0"/>
          <w:marBottom w:val="0"/>
          <w:divBdr>
            <w:top w:val="none" w:sz="0" w:space="0" w:color="auto"/>
            <w:left w:val="none" w:sz="0" w:space="0" w:color="auto"/>
            <w:bottom w:val="none" w:sz="0" w:space="0" w:color="auto"/>
            <w:right w:val="none" w:sz="0" w:space="0" w:color="auto"/>
          </w:divBdr>
        </w:div>
        <w:div w:id="1716389611">
          <w:marLeft w:val="0"/>
          <w:marRight w:val="0"/>
          <w:marTop w:val="0"/>
          <w:marBottom w:val="0"/>
          <w:divBdr>
            <w:top w:val="none" w:sz="0" w:space="0" w:color="auto"/>
            <w:left w:val="none" w:sz="0" w:space="0" w:color="auto"/>
            <w:bottom w:val="none" w:sz="0" w:space="0" w:color="auto"/>
            <w:right w:val="none" w:sz="0" w:space="0" w:color="auto"/>
          </w:divBdr>
        </w:div>
        <w:div w:id="1796561173">
          <w:marLeft w:val="0"/>
          <w:marRight w:val="0"/>
          <w:marTop w:val="0"/>
          <w:marBottom w:val="0"/>
          <w:divBdr>
            <w:top w:val="none" w:sz="0" w:space="0" w:color="auto"/>
            <w:left w:val="none" w:sz="0" w:space="0" w:color="auto"/>
            <w:bottom w:val="none" w:sz="0" w:space="0" w:color="auto"/>
            <w:right w:val="none" w:sz="0" w:space="0" w:color="auto"/>
          </w:divBdr>
        </w:div>
        <w:div w:id="616444910">
          <w:marLeft w:val="0"/>
          <w:marRight w:val="0"/>
          <w:marTop w:val="0"/>
          <w:marBottom w:val="0"/>
          <w:divBdr>
            <w:top w:val="none" w:sz="0" w:space="0" w:color="auto"/>
            <w:left w:val="none" w:sz="0" w:space="0" w:color="auto"/>
            <w:bottom w:val="none" w:sz="0" w:space="0" w:color="auto"/>
            <w:right w:val="none" w:sz="0" w:space="0" w:color="auto"/>
          </w:divBdr>
        </w:div>
      </w:divsChild>
    </w:div>
    <w:div w:id="1151361868">
      <w:bodyDiv w:val="1"/>
      <w:marLeft w:val="0"/>
      <w:marRight w:val="0"/>
      <w:marTop w:val="0"/>
      <w:marBottom w:val="0"/>
      <w:divBdr>
        <w:top w:val="none" w:sz="0" w:space="0" w:color="auto"/>
        <w:left w:val="none" w:sz="0" w:space="0" w:color="auto"/>
        <w:bottom w:val="none" w:sz="0" w:space="0" w:color="auto"/>
        <w:right w:val="none" w:sz="0" w:space="0" w:color="auto"/>
      </w:divBdr>
      <w:divsChild>
        <w:div w:id="22753757">
          <w:marLeft w:val="0"/>
          <w:marRight w:val="0"/>
          <w:marTop w:val="0"/>
          <w:marBottom w:val="0"/>
          <w:divBdr>
            <w:top w:val="none" w:sz="0" w:space="0" w:color="auto"/>
            <w:left w:val="none" w:sz="0" w:space="0" w:color="auto"/>
            <w:bottom w:val="none" w:sz="0" w:space="0" w:color="auto"/>
            <w:right w:val="none" w:sz="0" w:space="0" w:color="auto"/>
          </w:divBdr>
        </w:div>
        <w:div w:id="2000842373">
          <w:marLeft w:val="0"/>
          <w:marRight w:val="0"/>
          <w:marTop w:val="0"/>
          <w:marBottom w:val="0"/>
          <w:divBdr>
            <w:top w:val="none" w:sz="0" w:space="0" w:color="auto"/>
            <w:left w:val="none" w:sz="0" w:space="0" w:color="auto"/>
            <w:bottom w:val="none" w:sz="0" w:space="0" w:color="auto"/>
            <w:right w:val="none" w:sz="0" w:space="0" w:color="auto"/>
          </w:divBdr>
        </w:div>
        <w:div w:id="158692336">
          <w:marLeft w:val="0"/>
          <w:marRight w:val="0"/>
          <w:marTop w:val="0"/>
          <w:marBottom w:val="0"/>
          <w:divBdr>
            <w:top w:val="none" w:sz="0" w:space="0" w:color="auto"/>
            <w:left w:val="none" w:sz="0" w:space="0" w:color="auto"/>
            <w:bottom w:val="none" w:sz="0" w:space="0" w:color="auto"/>
            <w:right w:val="none" w:sz="0" w:space="0" w:color="auto"/>
          </w:divBdr>
        </w:div>
        <w:div w:id="1886523679">
          <w:marLeft w:val="0"/>
          <w:marRight w:val="0"/>
          <w:marTop w:val="0"/>
          <w:marBottom w:val="0"/>
          <w:divBdr>
            <w:top w:val="none" w:sz="0" w:space="0" w:color="auto"/>
            <w:left w:val="none" w:sz="0" w:space="0" w:color="auto"/>
            <w:bottom w:val="none" w:sz="0" w:space="0" w:color="auto"/>
            <w:right w:val="none" w:sz="0" w:space="0" w:color="auto"/>
          </w:divBdr>
        </w:div>
        <w:div w:id="1293751656">
          <w:marLeft w:val="0"/>
          <w:marRight w:val="0"/>
          <w:marTop w:val="0"/>
          <w:marBottom w:val="0"/>
          <w:divBdr>
            <w:top w:val="none" w:sz="0" w:space="0" w:color="auto"/>
            <w:left w:val="none" w:sz="0" w:space="0" w:color="auto"/>
            <w:bottom w:val="none" w:sz="0" w:space="0" w:color="auto"/>
            <w:right w:val="none" w:sz="0" w:space="0" w:color="auto"/>
          </w:divBdr>
        </w:div>
      </w:divsChild>
    </w:div>
    <w:div w:id="1155603946">
      <w:bodyDiv w:val="1"/>
      <w:marLeft w:val="0"/>
      <w:marRight w:val="0"/>
      <w:marTop w:val="0"/>
      <w:marBottom w:val="0"/>
      <w:divBdr>
        <w:top w:val="none" w:sz="0" w:space="0" w:color="auto"/>
        <w:left w:val="none" w:sz="0" w:space="0" w:color="auto"/>
        <w:bottom w:val="none" w:sz="0" w:space="0" w:color="auto"/>
        <w:right w:val="none" w:sz="0" w:space="0" w:color="auto"/>
      </w:divBdr>
      <w:divsChild>
        <w:div w:id="69546962">
          <w:marLeft w:val="0"/>
          <w:marRight w:val="0"/>
          <w:marTop w:val="0"/>
          <w:marBottom w:val="0"/>
          <w:divBdr>
            <w:top w:val="none" w:sz="0" w:space="0" w:color="auto"/>
            <w:left w:val="none" w:sz="0" w:space="0" w:color="auto"/>
            <w:bottom w:val="none" w:sz="0" w:space="0" w:color="auto"/>
            <w:right w:val="none" w:sz="0" w:space="0" w:color="auto"/>
          </w:divBdr>
        </w:div>
        <w:div w:id="606541173">
          <w:marLeft w:val="0"/>
          <w:marRight w:val="0"/>
          <w:marTop w:val="0"/>
          <w:marBottom w:val="0"/>
          <w:divBdr>
            <w:top w:val="none" w:sz="0" w:space="0" w:color="auto"/>
            <w:left w:val="none" w:sz="0" w:space="0" w:color="auto"/>
            <w:bottom w:val="none" w:sz="0" w:space="0" w:color="auto"/>
            <w:right w:val="none" w:sz="0" w:space="0" w:color="auto"/>
          </w:divBdr>
        </w:div>
        <w:div w:id="741952300">
          <w:marLeft w:val="0"/>
          <w:marRight w:val="0"/>
          <w:marTop w:val="0"/>
          <w:marBottom w:val="0"/>
          <w:divBdr>
            <w:top w:val="none" w:sz="0" w:space="0" w:color="auto"/>
            <w:left w:val="none" w:sz="0" w:space="0" w:color="auto"/>
            <w:bottom w:val="none" w:sz="0" w:space="0" w:color="auto"/>
            <w:right w:val="none" w:sz="0" w:space="0" w:color="auto"/>
          </w:divBdr>
        </w:div>
        <w:div w:id="1735814392">
          <w:marLeft w:val="0"/>
          <w:marRight w:val="0"/>
          <w:marTop w:val="0"/>
          <w:marBottom w:val="0"/>
          <w:divBdr>
            <w:top w:val="none" w:sz="0" w:space="0" w:color="auto"/>
            <w:left w:val="none" w:sz="0" w:space="0" w:color="auto"/>
            <w:bottom w:val="none" w:sz="0" w:space="0" w:color="auto"/>
            <w:right w:val="none" w:sz="0" w:space="0" w:color="auto"/>
          </w:divBdr>
        </w:div>
        <w:div w:id="2076780854">
          <w:marLeft w:val="0"/>
          <w:marRight w:val="0"/>
          <w:marTop w:val="0"/>
          <w:marBottom w:val="0"/>
          <w:divBdr>
            <w:top w:val="none" w:sz="0" w:space="0" w:color="auto"/>
            <w:left w:val="none" w:sz="0" w:space="0" w:color="auto"/>
            <w:bottom w:val="none" w:sz="0" w:space="0" w:color="auto"/>
            <w:right w:val="none" w:sz="0" w:space="0" w:color="auto"/>
          </w:divBdr>
        </w:div>
        <w:div w:id="424764564">
          <w:marLeft w:val="0"/>
          <w:marRight w:val="0"/>
          <w:marTop w:val="0"/>
          <w:marBottom w:val="0"/>
          <w:divBdr>
            <w:top w:val="none" w:sz="0" w:space="0" w:color="auto"/>
            <w:left w:val="none" w:sz="0" w:space="0" w:color="auto"/>
            <w:bottom w:val="none" w:sz="0" w:space="0" w:color="auto"/>
            <w:right w:val="none" w:sz="0" w:space="0" w:color="auto"/>
          </w:divBdr>
        </w:div>
        <w:div w:id="948971336">
          <w:marLeft w:val="0"/>
          <w:marRight w:val="0"/>
          <w:marTop w:val="0"/>
          <w:marBottom w:val="0"/>
          <w:divBdr>
            <w:top w:val="none" w:sz="0" w:space="0" w:color="auto"/>
            <w:left w:val="none" w:sz="0" w:space="0" w:color="auto"/>
            <w:bottom w:val="none" w:sz="0" w:space="0" w:color="auto"/>
            <w:right w:val="none" w:sz="0" w:space="0" w:color="auto"/>
          </w:divBdr>
        </w:div>
        <w:div w:id="2053916383">
          <w:marLeft w:val="0"/>
          <w:marRight w:val="0"/>
          <w:marTop w:val="0"/>
          <w:marBottom w:val="0"/>
          <w:divBdr>
            <w:top w:val="none" w:sz="0" w:space="0" w:color="auto"/>
            <w:left w:val="none" w:sz="0" w:space="0" w:color="auto"/>
            <w:bottom w:val="none" w:sz="0" w:space="0" w:color="auto"/>
            <w:right w:val="none" w:sz="0" w:space="0" w:color="auto"/>
          </w:divBdr>
        </w:div>
        <w:div w:id="7414341">
          <w:marLeft w:val="0"/>
          <w:marRight w:val="0"/>
          <w:marTop w:val="0"/>
          <w:marBottom w:val="0"/>
          <w:divBdr>
            <w:top w:val="none" w:sz="0" w:space="0" w:color="auto"/>
            <w:left w:val="none" w:sz="0" w:space="0" w:color="auto"/>
            <w:bottom w:val="none" w:sz="0" w:space="0" w:color="auto"/>
            <w:right w:val="none" w:sz="0" w:space="0" w:color="auto"/>
          </w:divBdr>
        </w:div>
        <w:div w:id="856388481">
          <w:marLeft w:val="0"/>
          <w:marRight w:val="0"/>
          <w:marTop w:val="0"/>
          <w:marBottom w:val="0"/>
          <w:divBdr>
            <w:top w:val="none" w:sz="0" w:space="0" w:color="auto"/>
            <w:left w:val="none" w:sz="0" w:space="0" w:color="auto"/>
            <w:bottom w:val="none" w:sz="0" w:space="0" w:color="auto"/>
            <w:right w:val="none" w:sz="0" w:space="0" w:color="auto"/>
          </w:divBdr>
        </w:div>
        <w:div w:id="996301882">
          <w:marLeft w:val="0"/>
          <w:marRight w:val="0"/>
          <w:marTop w:val="0"/>
          <w:marBottom w:val="0"/>
          <w:divBdr>
            <w:top w:val="none" w:sz="0" w:space="0" w:color="auto"/>
            <w:left w:val="none" w:sz="0" w:space="0" w:color="auto"/>
            <w:bottom w:val="none" w:sz="0" w:space="0" w:color="auto"/>
            <w:right w:val="none" w:sz="0" w:space="0" w:color="auto"/>
          </w:divBdr>
        </w:div>
        <w:div w:id="131576705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432</Words>
  <Characters>2380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Université de Montréal</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kamanzip Canisius Kamanzi</dc:creator>
  <cp:keywords/>
  <dc:description/>
  <cp:lastModifiedBy>Kamanzi Pierre Canisius</cp:lastModifiedBy>
  <cp:revision>3</cp:revision>
  <dcterms:created xsi:type="dcterms:W3CDTF">2018-07-31T17:02:00Z</dcterms:created>
  <dcterms:modified xsi:type="dcterms:W3CDTF">2018-07-31T17:11:00Z</dcterms:modified>
</cp:coreProperties>
</file>