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410A" w14:textId="77777777" w:rsidR="0037270E" w:rsidRDefault="00BE6A68">
      <w:pPr>
        <w:pStyle w:val="Standard"/>
        <w:tabs>
          <w:tab w:val="left" w:pos="8400"/>
        </w:tabs>
        <w:spacing w:before="120" w:after="120"/>
        <w:jc w:val="both"/>
      </w:pPr>
      <w:r>
        <w:rPr>
          <w:b/>
          <w:bCs/>
        </w:rPr>
        <w:t>Appendix A: Results of the regression analysis</w:t>
      </w:r>
    </w:p>
    <w:p w14:paraId="014D11FA" w14:textId="77777777" w:rsidR="0037270E" w:rsidRDefault="00BE6A68">
      <w:pPr>
        <w:pStyle w:val="Standard"/>
        <w:tabs>
          <w:tab w:val="left" w:pos="8400"/>
        </w:tabs>
        <w:spacing w:before="120" w:after="120"/>
        <w:jc w:val="both"/>
      </w:pPr>
      <w:r>
        <w:rPr>
          <w:b/>
          <w:bCs/>
          <w:sz w:val="20"/>
          <w:szCs w:val="20"/>
        </w:rPr>
        <w:t xml:space="preserve">Table 1: </w:t>
      </w:r>
      <w:r>
        <w:rPr>
          <w:sz w:val="20"/>
          <w:szCs w:val="20"/>
        </w:rPr>
        <w:t>Summary statistics for variables used in the regression analysis</w:t>
      </w:r>
    </w:p>
    <w:tbl>
      <w:tblPr>
        <w:tblW w:w="5000" w:type="pct"/>
        <w:tblLayout w:type="fixed"/>
        <w:tblLook w:val="0000" w:firstRow="0" w:lastRow="0" w:firstColumn="0" w:lastColumn="0" w:noHBand="0" w:noVBand="0"/>
      </w:tblPr>
      <w:tblGrid>
        <w:gridCol w:w="3870"/>
        <w:gridCol w:w="1128"/>
        <w:gridCol w:w="1186"/>
        <w:gridCol w:w="1190"/>
        <w:gridCol w:w="1187"/>
        <w:gridCol w:w="1185"/>
      </w:tblGrid>
      <w:tr w:rsidR="0037270E" w14:paraId="4A7CEFE8" w14:textId="77777777">
        <w:trPr>
          <w:trHeight w:val="315"/>
        </w:trPr>
        <w:tc>
          <w:tcPr>
            <w:tcW w:w="3869" w:type="dxa"/>
            <w:shd w:val="clear" w:color="auto" w:fill="auto"/>
            <w:vAlign w:val="bottom"/>
          </w:tcPr>
          <w:p w14:paraId="04B74DA2" w14:textId="77777777" w:rsidR="0037270E" w:rsidRDefault="00BE6A68">
            <w:pPr>
              <w:pStyle w:val="Standard"/>
              <w:widowControl w:val="0"/>
              <w:rPr>
                <w:rFonts w:ascii="Times New Roman" w:eastAsia="Times New Roman" w:hAnsi="Times New Roman"/>
                <w:b/>
                <w:bCs/>
                <w:sz w:val="20"/>
                <w:szCs w:val="20"/>
              </w:rPr>
            </w:pPr>
            <w:r>
              <w:rPr>
                <w:rFonts w:ascii="Times New Roman" w:eastAsia="Times New Roman" w:hAnsi="Times New Roman"/>
                <w:b/>
                <w:bCs/>
                <w:sz w:val="20"/>
                <w:szCs w:val="20"/>
              </w:rPr>
              <w:t>Variable</w:t>
            </w:r>
          </w:p>
        </w:tc>
        <w:tc>
          <w:tcPr>
            <w:tcW w:w="1128" w:type="dxa"/>
            <w:shd w:val="clear" w:color="auto" w:fill="auto"/>
            <w:vAlign w:val="bottom"/>
          </w:tcPr>
          <w:p w14:paraId="072A00F8" w14:textId="77777777" w:rsidR="0037270E" w:rsidRDefault="00BE6A68">
            <w:pPr>
              <w:pStyle w:val="Standard"/>
              <w:widowControl w:val="0"/>
              <w:jc w:val="center"/>
              <w:rPr>
                <w:rFonts w:ascii="Times New Roman" w:eastAsia="Times New Roman" w:hAnsi="Times New Roman"/>
                <w:b/>
                <w:bCs/>
                <w:sz w:val="20"/>
                <w:szCs w:val="20"/>
              </w:rPr>
            </w:pPr>
            <w:r>
              <w:rPr>
                <w:rFonts w:ascii="Times New Roman" w:eastAsia="Times New Roman" w:hAnsi="Times New Roman"/>
                <w:b/>
                <w:bCs/>
                <w:sz w:val="20"/>
                <w:szCs w:val="20"/>
              </w:rPr>
              <w:t>Obs</w:t>
            </w:r>
          </w:p>
        </w:tc>
        <w:tc>
          <w:tcPr>
            <w:tcW w:w="1186" w:type="dxa"/>
            <w:shd w:val="clear" w:color="auto" w:fill="auto"/>
            <w:vAlign w:val="bottom"/>
          </w:tcPr>
          <w:p w14:paraId="7173E325" w14:textId="77777777" w:rsidR="0037270E" w:rsidRDefault="00BE6A68">
            <w:pPr>
              <w:pStyle w:val="Standard"/>
              <w:widowControl w:val="0"/>
              <w:jc w:val="center"/>
              <w:rPr>
                <w:rFonts w:ascii="Times New Roman" w:eastAsia="Times New Roman" w:hAnsi="Times New Roman"/>
                <w:b/>
                <w:bCs/>
                <w:sz w:val="20"/>
                <w:szCs w:val="20"/>
              </w:rPr>
            </w:pPr>
            <w:r>
              <w:rPr>
                <w:rFonts w:ascii="Times New Roman" w:eastAsia="Times New Roman" w:hAnsi="Times New Roman"/>
                <w:b/>
                <w:bCs/>
                <w:sz w:val="20"/>
                <w:szCs w:val="20"/>
              </w:rPr>
              <w:t>Mean</w:t>
            </w:r>
          </w:p>
        </w:tc>
        <w:tc>
          <w:tcPr>
            <w:tcW w:w="1190" w:type="dxa"/>
            <w:shd w:val="clear" w:color="auto" w:fill="auto"/>
            <w:vAlign w:val="bottom"/>
          </w:tcPr>
          <w:p w14:paraId="05DDF418" w14:textId="77777777" w:rsidR="0037270E" w:rsidRDefault="00BE6A68">
            <w:pPr>
              <w:pStyle w:val="Standard"/>
              <w:widowControl w:val="0"/>
              <w:jc w:val="center"/>
              <w:rPr>
                <w:rFonts w:ascii="Times New Roman" w:eastAsia="Times New Roman" w:hAnsi="Times New Roman"/>
                <w:b/>
                <w:bCs/>
                <w:sz w:val="20"/>
                <w:szCs w:val="20"/>
              </w:rPr>
            </w:pPr>
            <w:r>
              <w:rPr>
                <w:rFonts w:ascii="Times New Roman" w:eastAsia="Times New Roman" w:hAnsi="Times New Roman"/>
                <w:b/>
                <w:bCs/>
                <w:sz w:val="20"/>
                <w:szCs w:val="20"/>
              </w:rPr>
              <w:t>Std. Dev.</w:t>
            </w:r>
          </w:p>
        </w:tc>
        <w:tc>
          <w:tcPr>
            <w:tcW w:w="1187" w:type="dxa"/>
            <w:shd w:val="clear" w:color="auto" w:fill="auto"/>
            <w:vAlign w:val="bottom"/>
          </w:tcPr>
          <w:p w14:paraId="2EE9E6C1" w14:textId="77777777" w:rsidR="0037270E" w:rsidRDefault="00BE6A68">
            <w:pPr>
              <w:pStyle w:val="Standard"/>
              <w:widowControl w:val="0"/>
              <w:jc w:val="center"/>
              <w:rPr>
                <w:rFonts w:ascii="Times New Roman" w:eastAsia="Times New Roman" w:hAnsi="Times New Roman"/>
                <w:b/>
                <w:bCs/>
                <w:sz w:val="20"/>
                <w:szCs w:val="20"/>
              </w:rPr>
            </w:pPr>
            <w:r>
              <w:rPr>
                <w:rFonts w:ascii="Times New Roman" w:eastAsia="Times New Roman" w:hAnsi="Times New Roman"/>
                <w:b/>
                <w:bCs/>
                <w:sz w:val="20"/>
                <w:szCs w:val="20"/>
              </w:rPr>
              <w:t>Min</w:t>
            </w:r>
          </w:p>
        </w:tc>
        <w:tc>
          <w:tcPr>
            <w:tcW w:w="1185" w:type="dxa"/>
            <w:shd w:val="clear" w:color="auto" w:fill="auto"/>
            <w:vAlign w:val="bottom"/>
          </w:tcPr>
          <w:p w14:paraId="5E465021" w14:textId="77777777" w:rsidR="0037270E" w:rsidRDefault="00BE6A68">
            <w:pPr>
              <w:pStyle w:val="Standard"/>
              <w:widowControl w:val="0"/>
              <w:jc w:val="center"/>
              <w:rPr>
                <w:rFonts w:ascii="Times New Roman" w:eastAsia="Times New Roman" w:hAnsi="Times New Roman"/>
                <w:b/>
                <w:bCs/>
                <w:sz w:val="20"/>
                <w:szCs w:val="20"/>
              </w:rPr>
            </w:pPr>
            <w:r>
              <w:rPr>
                <w:rFonts w:ascii="Times New Roman" w:eastAsia="Times New Roman" w:hAnsi="Times New Roman"/>
                <w:b/>
                <w:bCs/>
                <w:sz w:val="20"/>
                <w:szCs w:val="20"/>
              </w:rPr>
              <w:t>Max</w:t>
            </w:r>
          </w:p>
        </w:tc>
      </w:tr>
      <w:tr w:rsidR="0037270E" w14:paraId="706DA92F" w14:textId="77777777">
        <w:trPr>
          <w:trHeight w:val="315"/>
        </w:trPr>
        <w:tc>
          <w:tcPr>
            <w:tcW w:w="3869" w:type="dxa"/>
            <w:shd w:val="clear" w:color="auto" w:fill="auto"/>
            <w:vAlign w:val="bottom"/>
          </w:tcPr>
          <w:p w14:paraId="360C8307"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Population 2005</w:t>
            </w:r>
          </w:p>
        </w:tc>
        <w:tc>
          <w:tcPr>
            <w:tcW w:w="1128" w:type="dxa"/>
            <w:shd w:val="clear" w:color="auto" w:fill="auto"/>
            <w:vAlign w:val="bottom"/>
          </w:tcPr>
          <w:p w14:paraId="190B850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69FB1D1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21587.7</w:t>
            </w:r>
          </w:p>
        </w:tc>
        <w:tc>
          <w:tcPr>
            <w:tcW w:w="1190" w:type="dxa"/>
            <w:shd w:val="clear" w:color="auto" w:fill="auto"/>
            <w:vAlign w:val="bottom"/>
          </w:tcPr>
          <w:p w14:paraId="619789A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38926.4</w:t>
            </w:r>
          </w:p>
        </w:tc>
        <w:tc>
          <w:tcPr>
            <w:tcW w:w="1187" w:type="dxa"/>
            <w:shd w:val="clear" w:color="auto" w:fill="auto"/>
            <w:vAlign w:val="bottom"/>
          </w:tcPr>
          <w:p w14:paraId="0D89333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111.851</w:t>
            </w:r>
          </w:p>
        </w:tc>
        <w:tc>
          <w:tcPr>
            <w:tcW w:w="1185" w:type="dxa"/>
            <w:shd w:val="clear" w:color="auto" w:fill="auto"/>
            <w:vAlign w:val="bottom"/>
          </w:tcPr>
          <w:p w14:paraId="637DE95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205714</w:t>
            </w:r>
          </w:p>
        </w:tc>
      </w:tr>
      <w:tr w:rsidR="0037270E" w14:paraId="452FFF0F" w14:textId="77777777">
        <w:trPr>
          <w:trHeight w:val="315"/>
        </w:trPr>
        <w:tc>
          <w:tcPr>
            <w:tcW w:w="3869" w:type="dxa"/>
            <w:shd w:val="clear" w:color="auto" w:fill="auto"/>
            <w:vAlign w:val="bottom"/>
          </w:tcPr>
          <w:p w14:paraId="3A007692"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Population 2011</w:t>
            </w:r>
          </w:p>
        </w:tc>
        <w:tc>
          <w:tcPr>
            <w:tcW w:w="1128" w:type="dxa"/>
            <w:shd w:val="clear" w:color="auto" w:fill="auto"/>
            <w:vAlign w:val="bottom"/>
          </w:tcPr>
          <w:p w14:paraId="3ED19AA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0A27BE4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29914.9</w:t>
            </w:r>
          </w:p>
        </w:tc>
        <w:tc>
          <w:tcPr>
            <w:tcW w:w="1190" w:type="dxa"/>
            <w:shd w:val="clear" w:color="auto" w:fill="auto"/>
            <w:vAlign w:val="bottom"/>
          </w:tcPr>
          <w:p w14:paraId="31BC9FE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54976.5</w:t>
            </w:r>
          </w:p>
        </w:tc>
        <w:tc>
          <w:tcPr>
            <w:tcW w:w="1187" w:type="dxa"/>
            <w:shd w:val="clear" w:color="auto" w:fill="auto"/>
            <w:vAlign w:val="bottom"/>
          </w:tcPr>
          <w:p w14:paraId="2C4F84D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144.13</w:t>
            </w:r>
          </w:p>
        </w:tc>
        <w:tc>
          <w:tcPr>
            <w:tcW w:w="1185" w:type="dxa"/>
            <w:shd w:val="clear" w:color="auto" w:fill="auto"/>
            <w:vAlign w:val="bottom"/>
          </w:tcPr>
          <w:p w14:paraId="01A8D64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326112</w:t>
            </w:r>
          </w:p>
        </w:tc>
      </w:tr>
      <w:tr w:rsidR="0037270E" w14:paraId="61108E28" w14:textId="77777777">
        <w:trPr>
          <w:trHeight w:val="315"/>
        </w:trPr>
        <w:tc>
          <w:tcPr>
            <w:tcW w:w="3869" w:type="dxa"/>
            <w:shd w:val="clear" w:color="auto" w:fill="auto"/>
            <w:vAlign w:val="bottom"/>
          </w:tcPr>
          <w:p w14:paraId="5D58C9E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Population 2020</w:t>
            </w:r>
          </w:p>
        </w:tc>
        <w:tc>
          <w:tcPr>
            <w:tcW w:w="1128" w:type="dxa"/>
            <w:shd w:val="clear" w:color="auto" w:fill="auto"/>
            <w:vAlign w:val="bottom"/>
          </w:tcPr>
          <w:p w14:paraId="3247687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7880194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50302.7</w:t>
            </w:r>
          </w:p>
        </w:tc>
        <w:tc>
          <w:tcPr>
            <w:tcW w:w="1190" w:type="dxa"/>
            <w:shd w:val="clear" w:color="auto" w:fill="auto"/>
            <w:vAlign w:val="bottom"/>
          </w:tcPr>
          <w:p w14:paraId="6557073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98426.8</w:t>
            </w:r>
          </w:p>
        </w:tc>
        <w:tc>
          <w:tcPr>
            <w:tcW w:w="1187" w:type="dxa"/>
            <w:shd w:val="clear" w:color="auto" w:fill="auto"/>
            <w:vAlign w:val="bottom"/>
          </w:tcPr>
          <w:p w14:paraId="56BCD95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232.702</w:t>
            </w:r>
          </w:p>
        </w:tc>
        <w:tc>
          <w:tcPr>
            <w:tcW w:w="1185" w:type="dxa"/>
            <w:shd w:val="clear" w:color="auto" w:fill="auto"/>
            <w:vAlign w:val="bottom"/>
          </w:tcPr>
          <w:p w14:paraId="25EBC5D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695096</w:t>
            </w:r>
          </w:p>
        </w:tc>
      </w:tr>
      <w:tr w:rsidR="0037270E" w14:paraId="6079FF50" w14:textId="77777777">
        <w:trPr>
          <w:trHeight w:val="315"/>
        </w:trPr>
        <w:tc>
          <w:tcPr>
            <w:tcW w:w="3869" w:type="dxa"/>
            <w:shd w:val="clear" w:color="auto" w:fill="auto"/>
            <w:vAlign w:val="bottom"/>
          </w:tcPr>
          <w:p w14:paraId="532A8D51"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House Price 2005</w:t>
            </w:r>
          </w:p>
        </w:tc>
        <w:tc>
          <w:tcPr>
            <w:tcW w:w="1128" w:type="dxa"/>
            <w:shd w:val="clear" w:color="auto" w:fill="auto"/>
            <w:vAlign w:val="bottom"/>
          </w:tcPr>
          <w:p w14:paraId="227C2EC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111B2D5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10.4277</w:t>
            </w:r>
          </w:p>
        </w:tc>
        <w:tc>
          <w:tcPr>
            <w:tcW w:w="1190" w:type="dxa"/>
            <w:shd w:val="clear" w:color="auto" w:fill="auto"/>
            <w:vAlign w:val="bottom"/>
          </w:tcPr>
          <w:p w14:paraId="5AA5FF3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12.9423</w:t>
            </w:r>
          </w:p>
        </w:tc>
        <w:tc>
          <w:tcPr>
            <w:tcW w:w="1187" w:type="dxa"/>
            <w:shd w:val="clear" w:color="auto" w:fill="auto"/>
            <w:vAlign w:val="bottom"/>
          </w:tcPr>
          <w:p w14:paraId="2D3C16A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3.69276</w:t>
            </w:r>
          </w:p>
        </w:tc>
        <w:tc>
          <w:tcPr>
            <w:tcW w:w="1185" w:type="dxa"/>
            <w:shd w:val="clear" w:color="auto" w:fill="auto"/>
            <w:vAlign w:val="bottom"/>
          </w:tcPr>
          <w:p w14:paraId="753DD75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90.9091</w:t>
            </w:r>
          </w:p>
        </w:tc>
      </w:tr>
      <w:tr w:rsidR="0037270E" w14:paraId="4A3997D8" w14:textId="77777777">
        <w:trPr>
          <w:trHeight w:val="315"/>
        </w:trPr>
        <w:tc>
          <w:tcPr>
            <w:tcW w:w="3869" w:type="dxa"/>
            <w:shd w:val="clear" w:color="auto" w:fill="auto"/>
            <w:vAlign w:val="bottom"/>
          </w:tcPr>
          <w:p w14:paraId="43448597"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House Price 2011</w:t>
            </w:r>
          </w:p>
        </w:tc>
        <w:tc>
          <w:tcPr>
            <w:tcW w:w="1128" w:type="dxa"/>
            <w:shd w:val="clear" w:color="auto" w:fill="auto"/>
            <w:vAlign w:val="bottom"/>
          </w:tcPr>
          <w:p w14:paraId="36C5D06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5DD9553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20.8553</w:t>
            </w:r>
          </w:p>
        </w:tc>
        <w:tc>
          <w:tcPr>
            <w:tcW w:w="1190" w:type="dxa"/>
            <w:shd w:val="clear" w:color="auto" w:fill="auto"/>
            <w:vAlign w:val="bottom"/>
          </w:tcPr>
          <w:p w14:paraId="75A5F4B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14.8413</w:t>
            </w:r>
          </w:p>
        </w:tc>
        <w:tc>
          <w:tcPr>
            <w:tcW w:w="1187" w:type="dxa"/>
            <w:shd w:val="clear" w:color="auto" w:fill="auto"/>
            <w:vAlign w:val="bottom"/>
          </w:tcPr>
          <w:p w14:paraId="7AAB02D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4.05965</w:t>
            </w:r>
          </w:p>
        </w:tc>
        <w:tc>
          <w:tcPr>
            <w:tcW w:w="1185" w:type="dxa"/>
            <w:shd w:val="clear" w:color="auto" w:fill="auto"/>
            <w:vAlign w:val="bottom"/>
          </w:tcPr>
          <w:p w14:paraId="0D99395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112.271</w:t>
            </w:r>
          </w:p>
        </w:tc>
      </w:tr>
      <w:tr w:rsidR="0037270E" w14:paraId="5937755F" w14:textId="77777777">
        <w:trPr>
          <w:trHeight w:val="315"/>
        </w:trPr>
        <w:tc>
          <w:tcPr>
            <w:tcW w:w="3869" w:type="dxa"/>
            <w:shd w:val="clear" w:color="auto" w:fill="auto"/>
            <w:vAlign w:val="bottom"/>
          </w:tcPr>
          <w:p w14:paraId="1E83201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House Price 2020</w:t>
            </w:r>
          </w:p>
        </w:tc>
        <w:tc>
          <w:tcPr>
            <w:tcW w:w="1128" w:type="dxa"/>
            <w:shd w:val="clear" w:color="auto" w:fill="auto"/>
            <w:vAlign w:val="bottom"/>
          </w:tcPr>
          <w:p w14:paraId="2774194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2BF9C43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41.7106</w:t>
            </w:r>
          </w:p>
        </w:tc>
        <w:tc>
          <w:tcPr>
            <w:tcW w:w="1190" w:type="dxa"/>
            <w:shd w:val="clear" w:color="auto" w:fill="auto"/>
            <w:vAlign w:val="bottom"/>
          </w:tcPr>
          <w:p w14:paraId="27E8E6D1"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17.3057</w:t>
            </w:r>
          </w:p>
        </w:tc>
        <w:tc>
          <w:tcPr>
            <w:tcW w:w="1187" w:type="dxa"/>
            <w:shd w:val="clear" w:color="auto" w:fill="auto"/>
            <w:vAlign w:val="bottom"/>
          </w:tcPr>
          <w:p w14:paraId="2CEBB74B"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15.1685</w:t>
            </w:r>
          </w:p>
        </w:tc>
        <w:tc>
          <w:tcPr>
            <w:tcW w:w="1185" w:type="dxa"/>
            <w:shd w:val="clear" w:color="auto" w:fill="auto"/>
            <w:vAlign w:val="bottom"/>
          </w:tcPr>
          <w:p w14:paraId="69E38A2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137.42</w:t>
            </w:r>
          </w:p>
        </w:tc>
      </w:tr>
      <w:tr w:rsidR="0037270E" w14:paraId="669DED8F" w14:textId="77777777">
        <w:trPr>
          <w:trHeight w:val="315"/>
        </w:trPr>
        <w:tc>
          <w:tcPr>
            <w:tcW w:w="3869" w:type="dxa"/>
            <w:shd w:val="clear" w:color="auto" w:fill="auto"/>
            <w:vAlign w:val="bottom"/>
          </w:tcPr>
          <w:p w14:paraId="3F9EA5B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Building Density 2005</w:t>
            </w:r>
          </w:p>
        </w:tc>
        <w:tc>
          <w:tcPr>
            <w:tcW w:w="1128" w:type="dxa"/>
            <w:shd w:val="clear" w:color="auto" w:fill="auto"/>
            <w:vAlign w:val="bottom"/>
          </w:tcPr>
          <w:p w14:paraId="4449108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420C3F8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21587.6</w:t>
            </w:r>
          </w:p>
        </w:tc>
        <w:tc>
          <w:tcPr>
            <w:tcW w:w="1190" w:type="dxa"/>
            <w:shd w:val="clear" w:color="auto" w:fill="auto"/>
            <w:vAlign w:val="bottom"/>
          </w:tcPr>
          <w:p w14:paraId="6AEEA74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24446</w:t>
            </w:r>
          </w:p>
        </w:tc>
        <w:tc>
          <w:tcPr>
            <w:tcW w:w="1187" w:type="dxa"/>
            <w:shd w:val="clear" w:color="auto" w:fill="auto"/>
            <w:vAlign w:val="bottom"/>
          </w:tcPr>
          <w:p w14:paraId="60949C0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8866.39</w:t>
            </w:r>
          </w:p>
        </w:tc>
        <w:tc>
          <w:tcPr>
            <w:tcW w:w="1185" w:type="dxa"/>
            <w:shd w:val="clear" w:color="auto" w:fill="auto"/>
            <w:vAlign w:val="bottom"/>
          </w:tcPr>
          <w:p w14:paraId="4032597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173605</w:t>
            </w:r>
          </w:p>
        </w:tc>
      </w:tr>
      <w:tr w:rsidR="0037270E" w14:paraId="67A34DB5" w14:textId="77777777">
        <w:trPr>
          <w:trHeight w:val="315"/>
        </w:trPr>
        <w:tc>
          <w:tcPr>
            <w:tcW w:w="3869" w:type="dxa"/>
            <w:shd w:val="clear" w:color="auto" w:fill="auto"/>
            <w:vAlign w:val="bottom"/>
          </w:tcPr>
          <w:p w14:paraId="53AF78EA"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Building Density 2011</w:t>
            </w:r>
          </w:p>
        </w:tc>
        <w:tc>
          <w:tcPr>
            <w:tcW w:w="1128" w:type="dxa"/>
            <w:shd w:val="clear" w:color="auto" w:fill="auto"/>
            <w:vAlign w:val="bottom"/>
          </w:tcPr>
          <w:p w14:paraId="0DBE8D6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6243DE4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29914.9</w:t>
            </w:r>
          </w:p>
        </w:tc>
        <w:tc>
          <w:tcPr>
            <w:tcW w:w="1190" w:type="dxa"/>
            <w:shd w:val="clear" w:color="auto" w:fill="auto"/>
            <w:vAlign w:val="bottom"/>
          </w:tcPr>
          <w:p w14:paraId="60B2D0D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30528.1</w:t>
            </w:r>
          </w:p>
        </w:tc>
        <w:tc>
          <w:tcPr>
            <w:tcW w:w="1187" w:type="dxa"/>
            <w:shd w:val="clear" w:color="auto" w:fill="auto"/>
            <w:vAlign w:val="bottom"/>
          </w:tcPr>
          <w:p w14:paraId="47027E6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14028.7</w:t>
            </w:r>
          </w:p>
        </w:tc>
        <w:tc>
          <w:tcPr>
            <w:tcW w:w="1185" w:type="dxa"/>
            <w:shd w:val="clear" w:color="auto" w:fill="auto"/>
            <w:vAlign w:val="bottom"/>
          </w:tcPr>
          <w:p w14:paraId="45B90FE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219753</w:t>
            </w:r>
          </w:p>
        </w:tc>
      </w:tr>
      <w:tr w:rsidR="0037270E" w14:paraId="5AD52213" w14:textId="77777777">
        <w:trPr>
          <w:trHeight w:val="315"/>
        </w:trPr>
        <w:tc>
          <w:tcPr>
            <w:tcW w:w="3869" w:type="dxa"/>
            <w:shd w:val="clear" w:color="auto" w:fill="auto"/>
            <w:vAlign w:val="bottom"/>
          </w:tcPr>
          <w:p w14:paraId="7EE8F536"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Building Density2020</w:t>
            </w:r>
          </w:p>
        </w:tc>
        <w:tc>
          <w:tcPr>
            <w:tcW w:w="1128" w:type="dxa"/>
            <w:shd w:val="clear" w:color="auto" w:fill="auto"/>
            <w:vAlign w:val="bottom"/>
          </w:tcPr>
          <w:p w14:paraId="4A141E5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00DDB87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50302.7</w:t>
            </w:r>
          </w:p>
        </w:tc>
        <w:tc>
          <w:tcPr>
            <w:tcW w:w="1190" w:type="dxa"/>
            <w:shd w:val="clear" w:color="auto" w:fill="auto"/>
            <w:vAlign w:val="bottom"/>
          </w:tcPr>
          <w:p w14:paraId="54FA8F8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46598.4</w:t>
            </w:r>
          </w:p>
        </w:tc>
        <w:tc>
          <w:tcPr>
            <w:tcW w:w="1187" w:type="dxa"/>
            <w:shd w:val="clear" w:color="auto" w:fill="auto"/>
            <w:vAlign w:val="bottom"/>
          </w:tcPr>
          <w:p w14:paraId="2B61609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26053.8</w:t>
            </w:r>
          </w:p>
        </w:tc>
        <w:tc>
          <w:tcPr>
            <w:tcW w:w="1185" w:type="dxa"/>
            <w:shd w:val="clear" w:color="auto" w:fill="auto"/>
            <w:vAlign w:val="bottom"/>
          </w:tcPr>
          <w:p w14:paraId="51C3AD1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340074</w:t>
            </w:r>
          </w:p>
        </w:tc>
      </w:tr>
      <w:tr w:rsidR="0037270E" w14:paraId="737D47D9" w14:textId="77777777">
        <w:trPr>
          <w:trHeight w:val="315"/>
        </w:trPr>
        <w:tc>
          <w:tcPr>
            <w:tcW w:w="3869" w:type="dxa"/>
            <w:shd w:val="clear" w:color="auto" w:fill="auto"/>
            <w:vAlign w:val="bottom"/>
          </w:tcPr>
          <w:p w14:paraId="3D892C5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Maintenance Level 2005</w:t>
            </w:r>
          </w:p>
        </w:tc>
        <w:tc>
          <w:tcPr>
            <w:tcW w:w="1128" w:type="dxa"/>
            <w:shd w:val="clear" w:color="auto" w:fill="auto"/>
            <w:vAlign w:val="bottom"/>
          </w:tcPr>
          <w:p w14:paraId="5277B01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54AC61E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1.78304</w:t>
            </w:r>
          </w:p>
        </w:tc>
        <w:tc>
          <w:tcPr>
            <w:tcW w:w="1190" w:type="dxa"/>
            <w:shd w:val="clear" w:color="auto" w:fill="auto"/>
            <w:vAlign w:val="bottom"/>
          </w:tcPr>
          <w:p w14:paraId="743520E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0.61464</w:t>
            </w:r>
          </w:p>
        </w:tc>
        <w:tc>
          <w:tcPr>
            <w:tcW w:w="1187" w:type="dxa"/>
            <w:shd w:val="clear" w:color="auto" w:fill="auto"/>
            <w:vAlign w:val="bottom"/>
          </w:tcPr>
          <w:p w14:paraId="353B2D8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1.07876</w:t>
            </w:r>
          </w:p>
        </w:tc>
        <w:tc>
          <w:tcPr>
            <w:tcW w:w="1185" w:type="dxa"/>
            <w:shd w:val="clear" w:color="auto" w:fill="auto"/>
            <w:vAlign w:val="bottom"/>
          </w:tcPr>
          <w:p w14:paraId="3A4E937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4.30953</w:t>
            </w:r>
          </w:p>
        </w:tc>
      </w:tr>
      <w:tr w:rsidR="0037270E" w14:paraId="663770F9" w14:textId="77777777">
        <w:trPr>
          <w:trHeight w:val="315"/>
        </w:trPr>
        <w:tc>
          <w:tcPr>
            <w:tcW w:w="3869" w:type="dxa"/>
            <w:shd w:val="clear" w:color="auto" w:fill="auto"/>
            <w:vAlign w:val="bottom"/>
          </w:tcPr>
          <w:p w14:paraId="283A526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Maintenance Level 2011</w:t>
            </w:r>
          </w:p>
        </w:tc>
        <w:tc>
          <w:tcPr>
            <w:tcW w:w="1128" w:type="dxa"/>
            <w:shd w:val="clear" w:color="auto" w:fill="auto"/>
            <w:vAlign w:val="bottom"/>
          </w:tcPr>
          <w:p w14:paraId="607936E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253B255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1.78307</w:t>
            </w:r>
          </w:p>
        </w:tc>
        <w:tc>
          <w:tcPr>
            <w:tcW w:w="1190" w:type="dxa"/>
            <w:shd w:val="clear" w:color="auto" w:fill="auto"/>
            <w:vAlign w:val="bottom"/>
          </w:tcPr>
          <w:p w14:paraId="6913442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0.61471</w:t>
            </w:r>
          </w:p>
        </w:tc>
        <w:tc>
          <w:tcPr>
            <w:tcW w:w="1187" w:type="dxa"/>
            <w:shd w:val="clear" w:color="auto" w:fill="auto"/>
            <w:vAlign w:val="bottom"/>
          </w:tcPr>
          <w:p w14:paraId="232A810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1.1238</w:t>
            </w:r>
          </w:p>
        </w:tc>
        <w:tc>
          <w:tcPr>
            <w:tcW w:w="1185" w:type="dxa"/>
            <w:shd w:val="clear" w:color="auto" w:fill="auto"/>
            <w:vAlign w:val="bottom"/>
          </w:tcPr>
          <w:p w14:paraId="30A5DDB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4.3875</w:t>
            </w:r>
          </w:p>
        </w:tc>
      </w:tr>
      <w:tr w:rsidR="0037270E" w14:paraId="49797F35" w14:textId="77777777">
        <w:trPr>
          <w:trHeight w:val="315"/>
        </w:trPr>
        <w:tc>
          <w:tcPr>
            <w:tcW w:w="3869" w:type="dxa"/>
            <w:shd w:val="clear" w:color="auto" w:fill="auto"/>
            <w:vAlign w:val="bottom"/>
          </w:tcPr>
          <w:p w14:paraId="77F5E2D6"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Maintenance Level 2020</w:t>
            </w:r>
          </w:p>
        </w:tc>
        <w:tc>
          <w:tcPr>
            <w:tcW w:w="1128" w:type="dxa"/>
            <w:shd w:val="clear" w:color="auto" w:fill="auto"/>
            <w:vAlign w:val="bottom"/>
          </w:tcPr>
          <w:p w14:paraId="2F0C188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186" w:type="dxa"/>
            <w:shd w:val="clear" w:color="auto" w:fill="auto"/>
            <w:vAlign w:val="bottom"/>
          </w:tcPr>
          <w:p w14:paraId="7E16361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1.8012</w:t>
            </w:r>
          </w:p>
        </w:tc>
        <w:tc>
          <w:tcPr>
            <w:tcW w:w="1190" w:type="dxa"/>
            <w:shd w:val="clear" w:color="auto" w:fill="auto"/>
            <w:vAlign w:val="bottom"/>
          </w:tcPr>
          <w:p w14:paraId="3525963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0.61427</w:t>
            </w:r>
          </w:p>
        </w:tc>
        <w:tc>
          <w:tcPr>
            <w:tcW w:w="1187" w:type="dxa"/>
            <w:shd w:val="clear" w:color="auto" w:fill="auto"/>
            <w:vAlign w:val="bottom"/>
          </w:tcPr>
          <w:p w14:paraId="7E0002F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1.17692</w:t>
            </w:r>
          </w:p>
        </w:tc>
        <w:tc>
          <w:tcPr>
            <w:tcW w:w="1185" w:type="dxa"/>
            <w:shd w:val="clear" w:color="auto" w:fill="auto"/>
            <w:vAlign w:val="bottom"/>
          </w:tcPr>
          <w:p w14:paraId="617E687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4.47016</w:t>
            </w:r>
          </w:p>
        </w:tc>
      </w:tr>
    </w:tbl>
    <w:p w14:paraId="5511EB05" w14:textId="77777777" w:rsidR="0037270E" w:rsidRDefault="0037270E">
      <w:pPr>
        <w:pStyle w:val="Standard"/>
        <w:rPr>
          <w:b/>
          <w:bCs/>
          <w:i/>
          <w:iCs/>
          <w:sz w:val="20"/>
          <w:szCs w:val="20"/>
        </w:rPr>
      </w:pPr>
    </w:p>
    <w:p w14:paraId="2B7205B2" w14:textId="77777777" w:rsidR="0037270E" w:rsidRDefault="00BE6A68">
      <w:pPr>
        <w:pStyle w:val="Standard"/>
        <w:tabs>
          <w:tab w:val="left" w:pos="8400"/>
        </w:tabs>
        <w:spacing w:before="120" w:after="120"/>
        <w:jc w:val="both"/>
      </w:pPr>
      <w:r>
        <w:rPr>
          <w:sz w:val="20"/>
          <w:szCs w:val="20"/>
        </w:rPr>
        <w:t xml:space="preserve">Notes on Table 1: While we used 223 localities in the simulation, we used 193 in the regression analysis because of missing data from OpenStreetMap. However, in the </w:t>
      </w:r>
      <w:r>
        <w:rPr>
          <w:sz w:val="20"/>
          <w:szCs w:val="20"/>
        </w:rPr>
        <w:t>simulation the missing data points were filled with taking the average of the variable of localities in the same area during a given year.</w:t>
      </w:r>
    </w:p>
    <w:p w14:paraId="50514033" w14:textId="77777777" w:rsidR="0037270E" w:rsidRDefault="0037270E">
      <w:pPr>
        <w:pStyle w:val="Standard"/>
        <w:spacing w:after="160"/>
        <w:contextualSpacing/>
        <w:jc w:val="both"/>
        <w:rPr>
          <w:rFonts w:ascii="Times New Roman" w:hAnsi="Times New Roman"/>
          <w:b/>
          <w:bCs/>
          <w:i/>
          <w:iCs/>
          <w:sz w:val="20"/>
          <w:szCs w:val="20"/>
        </w:rPr>
      </w:pPr>
    </w:p>
    <w:p w14:paraId="5818C9C1" w14:textId="77777777" w:rsidR="0037270E" w:rsidRDefault="00BE6A68">
      <w:pPr>
        <w:pStyle w:val="Standard"/>
        <w:tabs>
          <w:tab w:val="left" w:pos="8400"/>
        </w:tabs>
        <w:spacing w:before="120" w:after="120"/>
        <w:jc w:val="both"/>
      </w:pPr>
      <w:r>
        <w:rPr>
          <w:b/>
          <w:bCs/>
          <w:sz w:val="20"/>
          <w:szCs w:val="20"/>
        </w:rPr>
        <w:t xml:space="preserve">Table A2: </w:t>
      </w:r>
      <w:r>
        <w:rPr>
          <w:sz w:val="20"/>
          <w:szCs w:val="20"/>
        </w:rPr>
        <w:t xml:space="preserve">Building density is measured as a function of construction permits. Column (1) reports the results of </w:t>
      </w:r>
      <w:r>
        <w:rPr>
          <w:sz w:val="20"/>
          <w:szCs w:val="20"/>
        </w:rPr>
        <w:t>regressing the natural logarithm (log) of building density in 2005 on log of population, inverse of distance from Beirut Central District (BCD). The regression line is then used to fill density in every location covered in the study. Columns (2) and (3) re</w:t>
      </w:r>
      <w:r>
        <w:rPr>
          <w:sz w:val="20"/>
          <w:szCs w:val="20"/>
        </w:rPr>
        <w:t>port the results for years 2011 and 2020.</w:t>
      </w:r>
    </w:p>
    <w:tbl>
      <w:tblPr>
        <w:tblW w:w="5000" w:type="pct"/>
        <w:tblLayout w:type="fixed"/>
        <w:tblLook w:val="0000" w:firstRow="0" w:lastRow="0" w:firstColumn="0" w:lastColumn="0" w:noHBand="0" w:noVBand="0"/>
      </w:tblPr>
      <w:tblGrid>
        <w:gridCol w:w="3295"/>
        <w:gridCol w:w="2149"/>
        <w:gridCol w:w="2152"/>
        <w:gridCol w:w="2150"/>
      </w:tblGrid>
      <w:tr w:rsidR="0037270E" w14:paraId="56ACF3CE" w14:textId="77777777">
        <w:trPr>
          <w:trHeight w:hRule="exact" w:val="255"/>
        </w:trPr>
        <w:tc>
          <w:tcPr>
            <w:tcW w:w="3294" w:type="dxa"/>
            <w:shd w:val="clear" w:color="auto" w:fill="auto"/>
            <w:vAlign w:val="bottom"/>
          </w:tcPr>
          <w:p w14:paraId="4A00DA2A" w14:textId="77777777" w:rsidR="0037270E" w:rsidRDefault="0037270E">
            <w:pPr>
              <w:pStyle w:val="Standard"/>
              <w:widowControl w:val="0"/>
              <w:contextualSpacing/>
              <w:rPr>
                <w:rFonts w:ascii="Times New Roman" w:eastAsia="Times New Roman" w:hAnsi="Times New Roman"/>
                <w:sz w:val="20"/>
                <w:szCs w:val="20"/>
              </w:rPr>
            </w:pPr>
          </w:p>
        </w:tc>
        <w:tc>
          <w:tcPr>
            <w:tcW w:w="2149" w:type="dxa"/>
            <w:shd w:val="clear" w:color="auto" w:fill="auto"/>
            <w:vAlign w:val="bottom"/>
          </w:tcPr>
          <w:p w14:paraId="1DBE4A10" w14:textId="77777777" w:rsidR="0037270E" w:rsidRDefault="0037270E">
            <w:pPr>
              <w:pStyle w:val="Standard"/>
              <w:widowControl w:val="0"/>
              <w:contextualSpacing/>
              <w:rPr>
                <w:rFonts w:ascii="Times New Roman" w:eastAsia="Times New Roman" w:hAnsi="Times New Roman"/>
                <w:sz w:val="20"/>
                <w:szCs w:val="20"/>
              </w:rPr>
            </w:pPr>
          </w:p>
        </w:tc>
        <w:tc>
          <w:tcPr>
            <w:tcW w:w="2152" w:type="dxa"/>
            <w:shd w:val="clear" w:color="auto" w:fill="auto"/>
            <w:vAlign w:val="bottom"/>
          </w:tcPr>
          <w:p w14:paraId="282C0242" w14:textId="77777777" w:rsidR="0037270E" w:rsidRDefault="0037270E">
            <w:pPr>
              <w:pStyle w:val="Standard"/>
              <w:widowControl w:val="0"/>
              <w:contextualSpacing/>
              <w:rPr>
                <w:rFonts w:ascii="Times New Roman" w:eastAsia="Times New Roman" w:hAnsi="Times New Roman"/>
                <w:sz w:val="20"/>
                <w:szCs w:val="20"/>
              </w:rPr>
            </w:pPr>
          </w:p>
        </w:tc>
        <w:tc>
          <w:tcPr>
            <w:tcW w:w="2150" w:type="dxa"/>
            <w:shd w:val="clear" w:color="auto" w:fill="auto"/>
            <w:vAlign w:val="bottom"/>
          </w:tcPr>
          <w:p w14:paraId="3B5F6B87" w14:textId="77777777" w:rsidR="0037270E" w:rsidRDefault="0037270E">
            <w:pPr>
              <w:pStyle w:val="Standard"/>
              <w:widowControl w:val="0"/>
              <w:contextualSpacing/>
              <w:rPr>
                <w:rFonts w:ascii="Times New Roman" w:eastAsia="Times New Roman" w:hAnsi="Times New Roman"/>
                <w:sz w:val="20"/>
                <w:szCs w:val="20"/>
              </w:rPr>
            </w:pPr>
          </w:p>
        </w:tc>
      </w:tr>
      <w:tr w:rsidR="0037270E" w14:paraId="7BC97252" w14:textId="77777777">
        <w:trPr>
          <w:trHeight w:val="255"/>
        </w:trPr>
        <w:tc>
          <w:tcPr>
            <w:tcW w:w="3294" w:type="dxa"/>
            <w:tcBorders>
              <w:top w:val="single" w:sz="4" w:space="0" w:color="000000"/>
            </w:tcBorders>
            <w:shd w:val="clear" w:color="auto" w:fill="auto"/>
            <w:vAlign w:val="bottom"/>
          </w:tcPr>
          <w:p w14:paraId="441216E7"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2149" w:type="dxa"/>
            <w:tcBorders>
              <w:top w:val="single" w:sz="4" w:space="0" w:color="000000"/>
            </w:tcBorders>
            <w:shd w:val="clear" w:color="auto" w:fill="auto"/>
            <w:vAlign w:val="bottom"/>
          </w:tcPr>
          <w:p w14:paraId="0505796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152" w:type="dxa"/>
            <w:tcBorders>
              <w:top w:val="single" w:sz="4" w:space="0" w:color="000000"/>
            </w:tcBorders>
            <w:shd w:val="clear" w:color="auto" w:fill="auto"/>
            <w:vAlign w:val="bottom"/>
          </w:tcPr>
          <w:p w14:paraId="3E103ED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w:t>
            </w:r>
          </w:p>
        </w:tc>
        <w:tc>
          <w:tcPr>
            <w:tcW w:w="2150" w:type="dxa"/>
            <w:tcBorders>
              <w:top w:val="single" w:sz="4" w:space="0" w:color="000000"/>
            </w:tcBorders>
            <w:shd w:val="clear" w:color="auto" w:fill="auto"/>
            <w:vAlign w:val="bottom"/>
          </w:tcPr>
          <w:p w14:paraId="104680D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w:t>
            </w:r>
          </w:p>
        </w:tc>
      </w:tr>
      <w:tr w:rsidR="0037270E" w14:paraId="3855E991" w14:textId="77777777">
        <w:trPr>
          <w:trHeight w:val="255"/>
        </w:trPr>
        <w:tc>
          <w:tcPr>
            <w:tcW w:w="3294" w:type="dxa"/>
            <w:shd w:val="clear" w:color="auto" w:fill="auto"/>
            <w:vAlign w:val="bottom"/>
          </w:tcPr>
          <w:p w14:paraId="7A33B928"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2D53400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density1</w:t>
            </w:r>
          </w:p>
        </w:tc>
        <w:tc>
          <w:tcPr>
            <w:tcW w:w="2152" w:type="dxa"/>
            <w:shd w:val="clear" w:color="auto" w:fill="auto"/>
            <w:vAlign w:val="bottom"/>
          </w:tcPr>
          <w:p w14:paraId="6DCBEFD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density2</w:t>
            </w:r>
          </w:p>
        </w:tc>
        <w:tc>
          <w:tcPr>
            <w:tcW w:w="2150" w:type="dxa"/>
            <w:shd w:val="clear" w:color="auto" w:fill="auto"/>
            <w:vAlign w:val="bottom"/>
          </w:tcPr>
          <w:p w14:paraId="43BCAD6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density3</w:t>
            </w:r>
          </w:p>
        </w:tc>
      </w:tr>
      <w:tr w:rsidR="0037270E" w14:paraId="5AC0573D" w14:textId="77777777">
        <w:trPr>
          <w:trHeight w:val="255"/>
        </w:trPr>
        <w:tc>
          <w:tcPr>
            <w:tcW w:w="3294" w:type="dxa"/>
            <w:shd w:val="clear" w:color="auto" w:fill="auto"/>
            <w:vAlign w:val="bottom"/>
          </w:tcPr>
          <w:p w14:paraId="52EE37A4"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VARIABLES</w:t>
            </w:r>
          </w:p>
        </w:tc>
        <w:tc>
          <w:tcPr>
            <w:tcW w:w="2149" w:type="dxa"/>
            <w:shd w:val="clear" w:color="auto" w:fill="auto"/>
            <w:vAlign w:val="bottom"/>
          </w:tcPr>
          <w:p w14:paraId="17D971D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logdens2005</w:t>
            </w:r>
          </w:p>
        </w:tc>
        <w:tc>
          <w:tcPr>
            <w:tcW w:w="2152" w:type="dxa"/>
            <w:shd w:val="clear" w:color="auto" w:fill="auto"/>
            <w:vAlign w:val="bottom"/>
          </w:tcPr>
          <w:p w14:paraId="0BF1D24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logdens2011</w:t>
            </w:r>
          </w:p>
        </w:tc>
        <w:tc>
          <w:tcPr>
            <w:tcW w:w="2150" w:type="dxa"/>
            <w:shd w:val="clear" w:color="auto" w:fill="auto"/>
            <w:vAlign w:val="bottom"/>
          </w:tcPr>
          <w:p w14:paraId="571BA61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logdens2020</w:t>
            </w:r>
          </w:p>
        </w:tc>
      </w:tr>
      <w:tr w:rsidR="0037270E" w14:paraId="1DCBD23F" w14:textId="77777777">
        <w:trPr>
          <w:trHeight w:val="255"/>
        </w:trPr>
        <w:tc>
          <w:tcPr>
            <w:tcW w:w="3294" w:type="dxa"/>
            <w:tcBorders>
              <w:top w:val="single" w:sz="4" w:space="0" w:color="000000"/>
            </w:tcBorders>
            <w:shd w:val="clear" w:color="auto" w:fill="auto"/>
            <w:vAlign w:val="bottom"/>
          </w:tcPr>
          <w:p w14:paraId="1FDF9B8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2149" w:type="dxa"/>
            <w:tcBorders>
              <w:top w:val="single" w:sz="4" w:space="0" w:color="000000"/>
            </w:tcBorders>
            <w:shd w:val="clear" w:color="auto" w:fill="auto"/>
            <w:vAlign w:val="bottom"/>
          </w:tcPr>
          <w:p w14:paraId="605F224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2152" w:type="dxa"/>
            <w:tcBorders>
              <w:top w:val="single" w:sz="4" w:space="0" w:color="000000"/>
            </w:tcBorders>
            <w:shd w:val="clear" w:color="auto" w:fill="auto"/>
            <w:vAlign w:val="bottom"/>
          </w:tcPr>
          <w:p w14:paraId="3CB2BE2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2150" w:type="dxa"/>
            <w:tcBorders>
              <w:top w:val="single" w:sz="4" w:space="0" w:color="000000"/>
            </w:tcBorders>
            <w:shd w:val="clear" w:color="auto" w:fill="auto"/>
            <w:vAlign w:val="bottom"/>
          </w:tcPr>
          <w:p w14:paraId="3035DF7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r>
      <w:tr w:rsidR="0037270E" w14:paraId="175531EB" w14:textId="77777777">
        <w:trPr>
          <w:trHeight w:val="255"/>
        </w:trPr>
        <w:tc>
          <w:tcPr>
            <w:tcW w:w="3294" w:type="dxa"/>
            <w:shd w:val="clear" w:color="auto" w:fill="auto"/>
            <w:vAlign w:val="bottom"/>
          </w:tcPr>
          <w:p w14:paraId="2F4D7CD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logpop2005</w:t>
            </w:r>
          </w:p>
        </w:tc>
        <w:tc>
          <w:tcPr>
            <w:tcW w:w="2149" w:type="dxa"/>
            <w:shd w:val="clear" w:color="auto" w:fill="auto"/>
            <w:vAlign w:val="bottom"/>
          </w:tcPr>
          <w:p w14:paraId="4ABA7E7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0.132***</w:t>
            </w:r>
          </w:p>
        </w:tc>
        <w:tc>
          <w:tcPr>
            <w:tcW w:w="2152" w:type="dxa"/>
            <w:shd w:val="clear" w:color="auto" w:fill="auto"/>
            <w:vAlign w:val="bottom"/>
          </w:tcPr>
          <w:p w14:paraId="6F93B1CA" w14:textId="77777777" w:rsidR="0037270E" w:rsidRDefault="0037270E">
            <w:pPr>
              <w:pStyle w:val="Standard"/>
              <w:widowControl w:val="0"/>
              <w:jc w:val="center"/>
              <w:rPr>
                <w:rFonts w:ascii="Times New Roman" w:eastAsia="Times New Roman" w:hAnsi="Times New Roman"/>
                <w:sz w:val="20"/>
                <w:szCs w:val="20"/>
              </w:rPr>
            </w:pPr>
          </w:p>
        </w:tc>
        <w:tc>
          <w:tcPr>
            <w:tcW w:w="2150" w:type="dxa"/>
            <w:shd w:val="clear" w:color="auto" w:fill="auto"/>
            <w:vAlign w:val="bottom"/>
          </w:tcPr>
          <w:p w14:paraId="1018828E" w14:textId="77777777" w:rsidR="0037270E" w:rsidRDefault="0037270E">
            <w:pPr>
              <w:pStyle w:val="Standard"/>
              <w:widowControl w:val="0"/>
              <w:jc w:val="center"/>
              <w:rPr>
                <w:rFonts w:ascii="Times New Roman" w:eastAsia="Times New Roman" w:hAnsi="Times New Roman"/>
                <w:sz w:val="20"/>
                <w:szCs w:val="20"/>
              </w:rPr>
            </w:pPr>
          </w:p>
        </w:tc>
      </w:tr>
      <w:tr w:rsidR="0037270E" w14:paraId="4A4EDABF" w14:textId="77777777">
        <w:trPr>
          <w:trHeight w:val="255"/>
        </w:trPr>
        <w:tc>
          <w:tcPr>
            <w:tcW w:w="3294" w:type="dxa"/>
            <w:shd w:val="clear" w:color="auto" w:fill="auto"/>
            <w:vAlign w:val="bottom"/>
          </w:tcPr>
          <w:p w14:paraId="3A68BDEB"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5F4AA70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(0.00886)</w:t>
            </w:r>
          </w:p>
        </w:tc>
        <w:tc>
          <w:tcPr>
            <w:tcW w:w="2152" w:type="dxa"/>
            <w:shd w:val="clear" w:color="auto" w:fill="auto"/>
            <w:vAlign w:val="bottom"/>
          </w:tcPr>
          <w:p w14:paraId="4DF69C65" w14:textId="77777777" w:rsidR="0037270E" w:rsidRDefault="0037270E">
            <w:pPr>
              <w:pStyle w:val="Standard"/>
              <w:widowControl w:val="0"/>
              <w:jc w:val="center"/>
              <w:rPr>
                <w:rFonts w:ascii="Times New Roman" w:eastAsia="Times New Roman" w:hAnsi="Times New Roman"/>
                <w:sz w:val="20"/>
                <w:szCs w:val="20"/>
              </w:rPr>
            </w:pPr>
          </w:p>
        </w:tc>
        <w:tc>
          <w:tcPr>
            <w:tcW w:w="2150" w:type="dxa"/>
            <w:shd w:val="clear" w:color="auto" w:fill="auto"/>
            <w:vAlign w:val="bottom"/>
          </w:tcPr>
          <w:p w14:paraId="08DABB44" w14:textId="77777777" w:rsidR="0037270E" w:rsidRDefault="0037270E">
            <w:pPr>
              <w:pStyle w:val="Standard"/>
              <w:widowControl w:val="0"/>
              <w:jc w:val="center"/>
              <w:rPr>
                <w:rFonts w:ascii="Times New Roman" w:eastAsia="Times New Roman" w:hAnsi="Times New Roman"/>
                <w:sz w:val="20"/>
                <w:szCs w:val="20"/>
              </w:rPr>
            </w:pPr>
          </w:p>
        </w:tc>
      </w:tr>
      <w:tr w:rsidR="0037270E" w14:paraId="5307A424" w14:textId="77777777">
        <w:trPr>
          <w:trHeight w:val="255"/>
        </w:trPr>
        <w:tc>
          <w:tcPr>
            <w:tcW w:w="3294" w:type="dxa"/>
            <w:shd w:val="clear" w:color="auto" w:fill="auto"/>
            <w:vAlign w:val="bottom"/>
          </w:tcPr>
          <w:p w14:paraId="4E2AB052"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invesrsedistance</w:t>
            </w:r>
          </w:p>
        </w:tc>
        <w:tc>
          <w:tcPr>
            <w:tcW w:w="2149" w:type="dxa"/>
            <w:shd w:val="clear" w:color="auto" w:fill="auto"/>
            <w:vAlign w:val="bottom"/>
          </w:tcPr>
          <w:p w14:paraId="56BB18F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3.091***</w:t>
            </w:r>
          </w:p>
        </w:tc>
        <w:tc>
          <w:tcPr>
            <w:tcW w:w="2152" w:type="dxa"/>
            <w:shd w:val="clear" w:color="auto" w:fill="auto"/>
            <w:vAlign w:val="bottom"/>
          </w:tcPr>
          <w:p w14:paraId="62B8EFF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2.963***</w:t>
            </w:r>
          </w:p>
        </w:tc>
        <w:tc>
          <w:tcPr>
            <w:tcW w:w="2150" w:type="dxa"/>
            <w:shd w:val="clear" w:color="auto" w:fill="auto"/>
            <w:vAlign w:val="bottom"/>
          </w:tcPr>
          <w:p w14:paraId="6BDB318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2.837***</w:t>
            </w:r>
          </w:p>
        </w:tc>
      </w:tr>
      <w:tr w:rsidR="0037270E" w14:paraId="6C9F87B1" w14:textId="77777777">
        <w:trPr>
          <w:trHeight w:val="255"/>
        </w:trPr>
        <w:tc>
          <w:tcPr>
            <w:tcW w:w="3294" w:type="dxa"/>
            <w:shd w:val="clear" w:color="auto" w:fill="auto"/>
            <w:vAlign w:val="bottom"/>
          </w:tcPr>
          <w:p w14:paraId="6730D769"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57C4CB4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(0.107)</w:t>
            </w:r>
          </w:p>
        </w:tc>
        <w:tc>
          <w:tcPr>
            <w:tcW w:w="2152" w:type="dxa"/>
            <w:shd w:val="clear" w:color="auto" w:fill="auto"/>
            <w:vAlign w:val="bottom"/>
          </w:tcPr>
          <w:p w14:paraId="33B777D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(0.0899)</w:t>
            </w:r>
          </w:p>
        </w:tc>
        <w:tc>
          <w:tcPr>
            <w:tcW w:w="2150" w:type="dxa"/>
            <w:shd w:val="clear" w:color="auto" w:fill="auto"/>
            <w:vAlign w:val="bottom"/>
          </w:tcPr>
          <w:p w14:paraId="207CBE5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(0.0771)</w:t>
            </w:r>
          </w:p>
        </w:tc>
      </w:tr>
      <w:tr w:rsidR="0037270E" w14:paraId="0FA6665B" w14:textId="77777777">
        <w:trPr>
          <w:trHeight w:val="255"/>
        </w:trPr>
        <w:tc>
          <w:tcPr>
            <w:tcW w:w="3294" w:type="dxa"/>
            <w:shd w:val="clear" w:color="auto" w:fill="auto"/>
            <w:vAlign w:val="bottom"/>
          </w:tcPr>
          <w:p w14:paraId="3F257AF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logpop2011</w:t>
            </w:r>
          </w:p>
        </w:tc>
        <w:tc>
          <w:tcPr>
            <w:tcW w:w="2149" w:type="dxa"/>
            <w:shd w:val="clear" w:color="auto" w:fill="auto"/>
            <w:vAlign w:val="bottom"/>
          </w:tcPr>
          <w:p w14:paraId="1BEA9A9D" w14:textId="77777777" w:rsidR="0037270E" w:rsidRDefault="0037270E">
            <w:pPr>
              <w:pStyle w:val="Standard"/>
              <w:widowControl w:val="0"/>
              <w:rPr>
                <w:rFonts w:ascii="Times New Roman" w:eastAsia="Times New Roman" w:hAnsi="Times New Roman"/>
                <w:sz w:val="20"/>
                <w:szCs w:val="20"/>
              </w:rPr>
            </w:pPr>
          </w:p>
        </w:tc>
        <w:tc>
          <w:tcPr>
            <w:tcW w:w="2152" w:type="dxa"/>
            <w:shd w:val="clear" w:color="auto" w:fill="auto"/>
            <w:vAlign w:val="bottom"/>
          </w:tcPr>
          <w:p w14:paraId="123A46D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0.112***</w:t>
            </w:r>
          </w:p>
        </w:tc>
        <w:tc>
          <w:tcPr>
            <w:tcW w:w="2150" w:type="dxa"/>
            <w:shd w:val="clear" w:color="auto" w:fill="auto"/>
            <w:vAlign w:val="bottom"/>
          </w:tcPr>
          <w:p w14:paraId="60BB61DE" w14:textId="77777777" w:rsidR="0037270E" w:rsidRDefault="0037270E">
            <w:pPr>
              <w:pStyle w:val="Standard"/>
              <w:widowControl w:val="0"/>
              <w:jc w:val="center"/>
              <w:rPr>
                <w:rFonts w:ascii="Times New Roman" w:eastAsia="Times New Roman" w:hAnsi="Times New Roman"/>
                <w:sz w:val="20"/>
                <w:szCs w:val="20"/>
              </w:rPr>
            </w:pPr>
          </w:p>
        </w:tc>
      </w:tr>
      <w:tr w:rsidR="0037270E" w14:paraId="4FFD2CF1" w14:textId="77777777">
        <w:trPr>
          <w:trHeight w:val="255"/>
        </w:trPr>
        <w:tc>
          <w:tcPr>
            <w:tcW w:w="3294" w:type="dxa"/>
            <w:shd w:val="clear" w:color="auto" w:fill="auto"/>
            <w:vAlign w:val="bottom"/>
          </w:tcPr>
          <w:p w14:paraId="7DB16954"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1A22A52B" w14:textId="77777777" w:rsidR="0037270E" w:rsidRDefault="0037270E">
            <w:pPr>
              <w:pStyle w:val="Standard"/>
              <w:widowControl w:val="0"/>
              <w:rPr>
                <w:rFonts w:ascii="Times New Roman" w:eastAsia="Times New Roman" w:hAnsi="Times New Roman"/>
                <w:sz w:val="20"/>
                <w:szCs w:val="20"/>
              </w:rPr>
            </w:pPr>
          </w:p>
        </w:tc>
        <w:tc>
          <w:tcPr>
            <w:tcW w:w="2152" w:type="dxa"/>
            <w:shd w:val="clear" w:color="auto" w:fill="auto"/>
            <w:vAlign w:val="bottom"/>
          </w:tcPr>
          <w:p w14:paraId="3E271A9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(0.00744)</w:t>
            </w:r>
          </w:p>
        </w:tc>
        <w:tc>
          <w:tcPr>
            <w:tcW w:w="2150" w:type="dxa"/>
            <w:shd w:val="clear" w:color="auto" w:fill="auto"/>
            <w:vAlign w:val="bottom"/>
          </w:tcPr>
          <w:p w14:paraId="7D3406FE" w14:textId="77777777" w:rsidR="0037270E" w:rsidRDefault="0037270E">
            <w:pPr>
              <w:pStyle w:val="Standard"/>
              <w:widowControl w:val="0"/>
              <w:jc w:val="center"/>
              <w:rPr>
                <w:rFonts w:ascii="Times New Roman" w:eastAsia="Times New Roman" w:hAnsi="Times New Roman"/>
                <w:sz w:val="20"/>
                <w:szCs w:val="20"/>
              </w:rPr>
            </w:pPr>
          </w:p>
        </w:tc>
      </w:tr>
      <w:tr w:rsidR="0037270E" w14:paraId="2EC41337" w14:textId="77777777">
        <w:trPr>
          <w:trHeight w:val="255"/>
        </w:trPr>
        <w:tc>
          <w:tcPr>
            <w:tcW w:w="3294" w:type="dxa"/>
            <w:shd w:val="clear" w:color="auto" w:fill="auto"/>
            <w:vAlign w:val="bottom"/>
          </w:tcPr>
          <w:p w14:paraId="3EB1FE54"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logpop2020</w:t>
            </w:r>
          </w:p>
        </w:tc>
        <w:tc>
          <w:tcPr>
            <w:tcW w:w="2149" w:type="dxa"/>
            <w:shd w:val="clear" w:color="auto" w:fill="auto"/>
            <w:vAlign w:val="bottom"/>
          </w:tcPr>
          <w:p w14:paraId="4D76C21E" w14:textId="77777777" w:rsidR="0037270E" w:rsidRDefault="0037270E">
            <w:pPr>
              <w:pStyle w:val="Standard"/>
              <w:widowControl w:val="0"/>
              <w:rPr>
                <w:rFonts w:ascii="Times New Roman" w:eastAsia="Times New Roman" w:hAnsi="Times New Roman"/>
                <w:sz w:val="20"/>
                <w:szCs w:val="20"/>
              </w:rPr>
            </w:pPr>
          </w:p>
        </w:tc>
        <w:tc>
          <w:tcPr>
            <w:tcW w:w="2152" w:type="dxa"/>
            <w:shd w:val="clear" w:color="auto" w:fill="auto"/>
            <w:vAlign w:val="bottom"/>
          </w:tcPr>
          <w:p w14:paraId="6001DE6D" w14:textId="77777777" w:rsidR="0037270E" w:rsidRDefault="0037270E">
            <w:pPr>
              <w:pStyle w:val="Standard"/>
              <w:widowControl w:val="0"/>
              <w:jc w:val="center"/>
              <w:rPr>
                <w:rFonts w:ascii="Times New Roman" w:eastAsia="Times New Roman" w:hAnsi="Times New Roman"/>
                <w:sz w:val="20"/>
                <w:szCs w:val="20"/>
              </w:rPr>
            </w:pPr>
          </w:p>
        </w:tc>
        <w:tc>
          <w:tcPr>
            <w:tcW w:w="2150" w:type="dxa"/>
            <w:shd w:val="clear" w:color="auto" w:fill="auto"/>
            <w:vAlign w:val="bottom"/>
          </w:tcPr>
          <w:p w14:paraId="42BEDA2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0.0969***</w:t>
            </w:r>
          </w:p>
        </w:tc>
      </w:tr>
      <w:tr w:rsidR="0037270E" w14:paraId="2B2C29FE" w14:textId="77777777">
        <w:trPr>
          <w:trHeight w:val="255"/>
        </w:trPr>
        <w:tc>
          <w:tcPr>
            <w:tcW w:w="3294" w:type="dxa"/>
            <w:shd w:val="clear" w:color="auto" w:fill="auto"/>
            <w:vAlign w:val="bottom"/>
          </w:tcPr>
          <w:p w14:paraId="3321E0ED"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35BEA390" w14:textId="77777777" w:rsidR="0037270E" w:rsidRDefault="0037270E">
            <w:pPr>
              <w:pStyle w:val="Standard"/>
              <w:widowControl w:val="0"/>
              <w:rPr>
                <w:rFonts w:ascii="Times New Roman" w:eastAsia="Times New Roman" w:hAnsi="Times New Roman"/>
                <w:sz w:val="20"/>
                <w:szCs w:val="20"/>
              </w:rPr>
            </w:pPr>
          </w:p>
        </w:tc>
        <w:tc>
          <w:tcPr>
            <w:tcW w:w="2152" w:type="dxa"/>
            <w:shd w:val="clear" w:color="auto" w:fill="auto"/>
            <w:vAlign w:val="bottom"/>
          </w:tcPr>
          <w:p w14:paraId="6D959F61" w14:textId="77777777" w:rsidR="0037270E" w:rsidRDefault="0037270E">
            <w:pPr>
              <w:pStyle w:val="Standard"/>
              <w:widowControl w:val="0"/>
              <w:jc w:val="center"/>
              <w:rPr>
                <w:rFonts w:ascii="Times New Roman" w:eastAsia="Times New Roman" w:hAnsi="Times New Roman"/>
                <w:sz w:val="20"/>
                <w:szCs w:val="20"/>
              </w:rPr>
            </w:pPr>
          </w:p>
        </w:tc>
        <w:tc>
          <w:tcPr>
            <w:tcW w:w="2150" w:type="dxa"/>
            <w:shd w:val="clear" w:color="auto" w:fill="auto"/>
            <w:vAlign w:val="bottom"/>
          </w:tcPr>
          <w:p w14:paraId="201044C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(0.00639)</w:t>
            </w:r>
          </w:p>
        </w:tc>
      </w:tr>
      <w:tr w:rsidR="0037270E" w14:paraId="0C5D0270" w14:textId="77777777">
        <w:trPr>
          <w:trHeight w:val="255"/>
        </w:trPr>
        <w:tc>
          <w:tcPr>
            <w:tcW w:w="3294" w:type="dxa"/>
            <w:shd w:val="clear" w:color="auto" w:fill="auto"/>
            <w:vAlign w:val="bottom"/>
          </w:tcPr>
          <w:p w14:paraId="5853AD9E"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Constant</w:t>
            </w:r>
          </w:p>
        </w:tc>
        <w:tc>
          <w:tcPr>
            <w:tcW w:w="2149" w:type="dxa"/>
            <w:shd w:val="clear" w:color="auto" w:fill="auto"/>
            <w:vAlign w:val="bottom"/>
          </w:tcPr>
          <w:p w14:paraId="1D38770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8.254***</w:t>
            </w:r>
          </w:p>
        </w:tc>
        <w:tc>
          <w:tcPr>
            <w:tcW w:w="2152" w:type="dxa"/>
            <w:shd w:val="clear" w:color="auto" w:fill="auto"/>
            <w:vAlign w:val="bottom"/>
          </w:tcPr>
          <w:p w14:paraId="1A3AAE8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8.772***</w:t>
            </w:r>
          </w:p>
        </w:tc>
        <w:tc>
          <w:tcPr>
            <w:tcW w:w="2150" w:type="dxa"/>
            <w:shd w:val="clear" w:color="auto" w:fill="auto"/>
            <w:vAlign w:val="bottom"/>
          </w:tcPr>
          <w:p w14:paraId="5845E48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9.427***</w:t>
            </w:r>
          </w:p>
        </w:tc>
      </w:tr>
      <w:tr w:rsidR="0037270E" w14:paraId="2638A554" w14:textId="77777777">
        <w:trPr>
          <w:trHeight w:val="255"/>
        </w:trPr>
        <w:tc>
          <w:tcPr>
            <w:tcW w:w="3294" w:type="dxa"/>
            <w:shd w:val="clear" w:color="auto" w:fill="auto"/>
            <w:vAlign w:val="bottom"/>
          </w:tcPr>
          <w:p w14:paraId="67332BAC"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311F4D0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(0.0732)</w:t>
            </w:r>
          </w:p>
        </w:tc>
        <w:tc>
          <w:tcPr>
            <w:tcW w:w="2152" w:type="dxa"/>
            <w:shd w:val="clear" w:color="auto" w:fill="auto"/>
            <w:vAlign w:val="bottom"/>
          </w:tcPr>
          <w:p w14:paraId="18DB2D2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(0.0641)</w:t>
            </w:r>
          </w:p>
        </w:tc>
        <w:tc>
          <w:tcPr>
            <w:tcW w:w="2150" w:type="dxa"/>
            <w:shd w:val="clear" w:color="auto" w:fill="auto"/>
            <w:vAlign w:val="bottom"/>
          </w:tcPr>
          <w:p w14:paraId="2B603E0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(0.0583)</w:t>
            </w:r>
          </w:p>
        </w:tc>
      </w:tr>
      <w:tr w:rsidR="0037270E" w14:paraId="2B62E4A1" w14:textId="77777777">
        <w:trPr>
          <w:trHeight w:hRule="exact" w:val="255"/>
        </w:trPr>
        <w:tc>
          <w:tcPr>
            <w:tcW w:w="3294" w:type="dxa"/>
            <w:shd w:val="clear" w:color="auto" w:fill="auto"/>
            <w:vAlign w:val="bottom"/>
          </w:tcPr>
          <w:p w14:paraId="662B5AFC" w14:textId="77777777" w:rsidR="0037270E" w:rsidRDefault="0037270E">
            <w:pPr>
              <w:pStyle w:val="Standard"/>
              <w:widowControl w:val="0"/>
              <w:jc w:val="center"/>
              <w:rPr>
                <w:rFonts w:ascii="Times New Roman" w:eastAsia="Times New Roman" w:hAnsi="Times New Roman"/>
                <w:sz w:val="20"/>
                <w:szCs w:val="20"/>
              </w:rPr>
            </w:pPr>
          </w:p>
        </w:tc>
        <w:tc>
          <w:tcPr>
            <w:tcW w:w="2149" w:type="dxa"/>
            <w:shd w:val="clear" w:color="auto" w:fill="auto"/>
            <w:vAlign w:val="bottom"/>
          </w:tcPr>
          <w:p w14:paraId="284E5CBA" w14:textId="77777777" w:rsidR="0037270E" w:rsidRDefault="0037270E">
            <w:pPr>
              <w:pStyle w:val="Standard"/>
              <w:widowControl w:val="0"/>
              <w:rPr>
                <w:rFonts w:ascii="Times New Roman" w:eastAsia="Times New Roman" w:hAnsi="Times New Roman"/>
                <w:sz w:val="20"/>
                <w:szCs w:val="20"/>
              </w:rPr>
            </w:pPr>
          </w:p>
        </w:tc>
        <w:tc>
          <w:tcPr>
            <w:tcW w:w="2152" w:type="dxa"/>
            <w:shd w:val="clear" w:color="auto" w:fill="auto"/>
            <w:vAlign w:val="bottom"/>
          </w:tcPr>
          <w:p w14:paraId="6148039D" w14:textId="77777777" w:rsidR="0037270E" w:rsidRDefault="0037270E">
            <w:pPr>
              <w:pStyle w:val="Standard"/>
              <w:widowControl w:val="0"/>
              <w:jc w:val="center"/>
              <w:rPr>
                <w:rFonts w:ascii="Times New Roman" w:eastAsia="Times New Roman" w:hAnsi="Times New Roman"/>
                <w:sz w:val="20"/>
                <w:szCs w:val="20"/>
              </w:rPr>
            </w:pPr>
          </w:p>
        </w:tc>
        <w:tc>
          <w:tcPr>
            <w:tcW w:w="2150" w:type="dxa"/>
            <w:shd w:val="clear" w:color="auto" w:fill="auto"/>
            <w:vAlign w:val="bottom"/>
          </w:tcPr>
          <w:p w14:paraId="22BF9925" w14:textId="77777777" w:rsidR="0037270E" w:rsidRDefault="0037270E">
            <w:pPr>
              <w:pStyle w:val="Standard"/>
              <w:widowControl w:val="0"/>
              <w:jc w:val="center"/>
              <w:rPr>
                <w:rFonts w:ascii="Times New Roman" w:eastAsia="Times New Roman" w:hAnsi="Times New Roman"/>
                <w:sz w:val="20"/>
                <w:szCs w:val="20"/>
              </w:rPr>
            </w:pPr>
          </w:p>
        </w:tc>
      </w:tr>
      <w:tr w:rsidR="0037270E" w14:paraId="614901D9" w14:textId="77777777">
        <w:trPr>
          <w:trHeight w:val="255"/>
        </w:trPr>
        <w:tc>
          <w:tcPr>
            <w:tcW w:w="3294" w:type="dxa"/>
            <w:shd w:val="clear" w:color="auto" w:fill="auto"/>
            <w:vAlign w:val="bottom"/>
          </w:tcPr>
          <w:p w14:paraId="0BE9B335"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Observations</w:t>
            </w:r>
          </w:p>
        </w:tc>
        <w:tc>
          <w:tcPr>
            <w:tcW w:w="2149" w:type="dxa"/>
            <w:shd w:val="clear" w:color="auto" w:fill="auto"/>
            <w:vAlign w:val="bottom"/>
          </w:tcPr>
          <w:p w14:paraId="1F8CAD01"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2152" w:type="dxa"/>
            <w:shd w:val="clear" w:color="auto" w:fill="auto"/>
            <w:vAlign w:val="bottom"/>
          </w:tcPr>
          <w:p w14:paraId="72D5D46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2150" w:type="dxa"/>
            <w:shd w:val="clear" w:color="auto" w:fill="auto"/>
            <w:vAlign w:val="bottom"/>
          </w:tcPr>
          <w:p w14:paraId="104279D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r>
      <w:tr w:rsidR="0037270E" w14:paraId="7E63557A" w14:textId="77777777">
        <w:trPr>
          <w:trHeight w:val="255"/>
        </w:trPr>
        <w:tc>
          <w:tcPr>
            <w:tcW w:w="3294" w:type="dxa"/>
            <w:tcBorders>
              <w:bottom w:val="single" w:sz="4" w:space="0" w:color="000000"/>
            </w:tcBorders>
            <w:shd w:val="clear" w:color="auto" w:fill="auto"/>
            <w:vAlign w:val="bottom"/>
          </w:tcPr>
          <w:p w14:paraId="48D8CC61"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R-squared</w:t>
            </w:r>
          </w:p>
        </w:tc>
        <w:tc>
          <w:tcPr>
            <w:tcW w:w="2149" w:type="dxa"/>
            <w:tcBorders>
              <w:bottom w:val="single" w:sz="4" w:space="0" w:color="000000"/>
            </w:tcBorders>
            <w:shd w:val="clear" w:color="auto" w:fill="auto"/>
            <w:vAlign w:val="bottom"/>
          </w:tcPr>
          <w:p w14:paraId="40258A51"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0.921</w:t>
            </w:r>
          </w:p>
        </w:tc>
        <w:tc>
          <w:tcPr>
            <w:tcW w:w="2152" w:type="dxa"/>
            <w:tcBorders>
              <w:bottom w:val="single" w:sz="4" w:space="0" w:color="000000"/>
            </w:tcBorders>
            <w:shd w:val="clear" w:color="auto" w:fill="auto"/>
            <w:vAlign w:val="bottom"/>
          </w:tcPr>
          <w:p w14:paraId="7B38208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0.932</w:t>
            </w:r>
          </w:p>
        </w:tc>
        <w:tc>
          <w:tcPr>
            <w:tcW w:w="2150" w:type="dxa"/>
            <w:tcBorders>
              <w:bottom w:val="single" w:sz="4" w:space="0" w:color="000000"/>
            </w:tcBorders>
            <w:shd w:val="clear" w:color="auto" w:fill="auto"/>
            <w:vAlign w:val="bottom"/>
          </w:tcPr>
          <w:p w14:paraId="3345232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0.940</w:t>
            </w:r>
          </w:p>
        </w:tc>
      </w:tr>
      <w:tr w:rsidR="0037270E" w14:paraId="4B97C3A9" w14:textId="77777777">
        <w:trPr>
          <w:trHeight w:val="255"/>
        </w:trPr>
        <w:tc>
          <w:tcPr>
            <w:tcW w:w="5443" w:type="dxa"/>
            <w:gridSpan w:val="2"/>
            <w:shd w:val="clear" w:color="auto" w:fill="auto"/>
            <w:vAlign w:val="bottom"/>
          </w:tcPr>
          <w:p w14:paraId="43D32B3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Standard errors in parentheses</w:t>
            </w:r>
          </w:p>
        </w:tc>
        <w:tc>
          <w:tcPr>
            <w:tcW w:w="2152" w:type="dxa"/>
            <w:shd w:val="clear" w:color="auto" w:fill="auto"/>
            <w:vAlign w:val="bottom"/>
          </w:tcPr>
          <w:p w14:paraId="172EE888" w14:textId="77777777" w:rsidR="0037270E" w:rsidRDefault="0037270E">
            <w:pPr>
              <w:pStyle w:val="Standard"/>
              <w:widowControl w:val="0"/>
              <w:rPr>
                <w:rFonts w:ascii="Times New Roman" w:eastAsia="Times New Roman" w:hAnsi="Times New Roman"/>
                <w:sz w:val="20"/>
                <w:szCs w:val="20"/>
              </w:rPr>
            </w:pPr>
          </w:p>
        </w:tc>
        <w:tc>
          <w:tcPr>
            <w:tcW w:w="2150" w:type="dxa"/>
            <w:shd w:val="clear" w:color="auto" w:fill="auto"/>
            <w:vAlign w:val="bottom"/>
          </w:tcPr>
          <w:p w14:paraId="7D9B584F" w14:textId="77777777" w:rsidR="0037270E" w:rsidRDefault="0037270E">
            <w:pPr>
              <w:pStyle w:val="Standard"/>
              <w:widowControl w:val="0"/>
              <w:rPr>
                <w:rFonts w:ascii="Times New Roman" w:eastAsia="Times New Roman" w:hAnsi="Times New Roman"/>
                <w:sz w:val="20"/>
                <w:szCs w:val="20"/>
              </w:rPr>
            </w:pPr>
          </w:p>
        </w:tc>
      </w:tr>
      <w:tr w:rsidR="0037270E" w14:paraId="04F14925" w14:textId="77777777">
        <w:trPr>
          <w:trHeight w:val="255"/>
        </w:trPr>
        <w:tc>
          <w:tcPr>
            <w:tcW w:w="5443" w:type="dxa"/>
            <w:gridSpan w:val="2"/>
            <w:shd w:val="clear" w:color="auto" w:fill="auto"/>
            <w:vAlign w:val="bottom"/>
          </w:tcPr>
          <w:p w14:paraId="183A1911"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rPr>
              <w:t>p&lt;0.01, ** p&lt;0.05, * p&lt;0.1</w:t>
            </w:r>
          </w:p>
        </w:tc>
        <w:tc>
          <w:tcPr>
            <w:tcW w:w="2152" w:type="dxa"/>
            <w:shd w:val="clear" w:color="auto" w:fill="auto"/>
            <w:vAlign w:val="bottom"/>
          </w:tcPr>
          <w:p w14:paraId="07E05F85" w14:textId="77777777" w:rsidR="0037270E" w:rsidRDefault="0037270E">
            <w:pPr>
              <w:pStyle w:val="Standard"/>
              <w:widowControl w:val="0"/>
              <w:rPr>
                <w:rFonts w:ascii="Times New Roman" w:eastAsia="Times New Roman" w:hAnsi="Times New Roman"/>
                <w:sz w:val="20"/>
                <w:szCs w:val="20"/>
              </w:rPr>
            </w:pPr>
          </w:p>
        </w:tc>
        <w:tc>
          <w:tcPr>
            <w:tcW w:w="2150" w:type="dxa"/>
            <w:shd w:val="clear" w:color="auto" w:fill="auto"/>
            <w:vAlign w:val="bottom"/>
          </w:tcPr>
          <w:p w14:paraId="45BD2996" w14:textId="77777777" w:rsidR="0037270E" w:rsidRDefault="0037270E">
            <w:pPr>
              <w:pStyle w:val="Standard"/>
              <w:widowControl w:val="0"/>
              <w:rPr>
                <w:rFonts w:ascii="Times New Roman" w:eastAsia="Times New Roman" w:hAnsi="Times New Roman"/>
                <w:sz w:val="20"/>
                <w:szCs w:val="20"/>
              </w:rPr>
            </w:pPr>
          </w:p>
        </w:tc>
      </w:tr>
    </w:tbl>
    <w:p w14:paraId="378FC844" w14:textId="77777777" w:rsidR="0037270E" w:rsidRDefault="0037270E">
      <w:pPr>
        <w:pStyle w:val="Standard"/>
        <w:spacing w:after="160"/>
        <w:contextualSpacing/>
        <w:rPr>
          <w:sz w:val="20"/>
          <w:szCs w:val="20"/>
        </w:rPr>
      </w:pPr>
    </w:p>
    <w:p w14:paraId="2202988B" w14:textId="77777777" w:rsidR="0037270E" w:rsidRDefault="00BE6A68">
      <w:pPr>
        <w:pStyle w:val="Standard"/>
        <w:spacing w:after="160"/>
        <w:contextualSpacing/>
        <w:jc w:val="both"/>
        <w:rPr>
          <w:sz w:val="20"/>
          <w:szCs w:val="20"/>
        </w:rPr>
      </w:pPr>
      <w:r>
        <w:rPr>
          <w:sz w:val="20"/>
          <w:szCs w:val="20"/>
        </w:rPr>
        <w:t>Notes on Table 2: Recall that we use a reduced-form model rather than structural model for a lack of theory and data. However, in our regression, we find that the coefficients on population are positive as shown in Table A2 f</w:t>
      </w:r>
      <w:r>
        <w:rPr>
          <w:sz w:val="20"/>
          <w:szCs w:val="20"/>
        </w:rPr>
        <w:t>or the three cases (i.e., logpop2005, logpop2011, and logpop2020), indicating that as population increases so do work permits. Otherwise, we would have found the coefficients to be negative.</w:t>
      </w:r>
    </w:p>
    <w:p w14:paraId="58A2DD0B" w14:textId="77777777" w:rsidR="0037270E" w:rsidRDefault="0037270E">
      <w:pPr>
        <w:pStyle w:val="Standard"/>
        <w:spacing w:after="160"/>
        <w:contextualSpacing/>
        <w:rPr>
          <w:sz w:val="20"/>
          <w:szCs w:val="20"/>
        </w:rPr>
      </w:pPr>
    </w:p>
    <w:p w14:paraId="7B06D2F2" w14:textId="77777777" w:rsidR="0037270E" w:rsidRDefault="00BE6A68">
      <w:pPr>
        <w:pStyle w:val="Standard"/>
        <w:tabs>
          <w:tab w:val="left" w:pos="8400"/>
        </w:tabs>
        <w:spacing w:before="120" w:after="120"/>
        <w:jc w:val="both"/>
      </w:pPr>
      <w:r>
        <w:rPr>
          <w:b/>
          <w:bCs/>
          <w:sz w:val="20"/>
          <w:szCs w:val="20"/>
        </w:rPr>
        <w:lastRenderedPageBreak/>
        <w:t xml:space="preserve">Table A3: </w:t>
      </w:r>
      <w:r>
        <w:rPr>
          <w:sz w:val="20"/>
          <w:szCs w:val="20"/>
        </w:rPr>
        <w:t>House Price is adapted from Termos at al. (2021) which</w:t>
      </w:r>
      <w:r>
        <w:rPr>
          <w:sz w:val="20"/>
          <w:szCs w:val="20"/>
        </w:rPr>
        <w:t xml:space="preserve"> is constructed based on a two-stage least squares model (2SLS) as a housing price index for Greater Beirut area. Column (1) presents the results of regressing house price on population (both in log) and inverse of the distance of each locality from Beirut</w:t>
      </w:r>
      <w:r>
        <w:rPr>
          <w:sz w:val="20"/>
          <w:szCs w:val="20"/>
        </w:rPr>
        <w:t xml:space="preserve"> Central District (BCD) in 2005. Columns (2) and (3) present the results for 2011 and 2020, respectively.</w:t>
      </w:r>
    </w:p>
    <w:tbl>
      <w:tblPr>
        <w:tblW w:w="5000" w:type="pct"/>
        <w:tblLayout w:type="fixed"/>
        <w:tblLook w:val="0000" w:firstRow="0" w:lastRow="0" w:firstColumn="0" w:lastColumn="0" w:noHBand="0" w:noVBand="0"/>
      </w:tblPr>
      <w:tblGrid>
        <w:gridCol w:w="3465"/>
        <w:gridCol w:w="2095"/>
        <w:gridCol w:w="2092"/>
        <w:gridCol w:w="2094"/>
      </w:tblGrid>
      <w:tr w:rsidR="0037270E" w14:paraId="46CEA3B2" w14:textId="77777777">
        <w:trPr>
          <w:trHeight w:hRule="exact" w:val="255"/>
        </w:trPr>
        <w:tc>
          <w:tcPr>
            <w:tcW w:w="3464" w:type="dxa"/>
            <w:shd w:val="clear" w:color="auto" w:fill="auto"/>
            <w:vAlign w:val="bottom"/>
          </w:tcPr>
          <w:p w14:paraId="4FD799F4" w14:textId="77777777" w:rsidR="0037270E" w:rsidRDefault="0037270E">
            <w:pPr>
              <w:pStyle w:val="Standard"/>
              <w:widowControl w:val="0"/>
              <w:ind w:firstLine="720"/>
              <w:contextualSpacing/>
              <w:rPr>
                <w:rFonts w:ascii="Times New Roman" w:eastAsia="Times New Roman" w:hAnsi="Times New Roman"/>
                <w:sz w:val="20"/>
                <w:szCs w:val="20"/>
              </w:rPr>
            </w:pPr>
          </w:p>
        </w:tc>
        <w:tc>
          <w:tcPr>
            <w:tcW w:w="2095" w:type="dxa"/>
            <w:shd w:val="clear" w:color="auto" w:fill="auto"/>
            <w:vAlign w:val="bottom"/>
          </w:tcPr>
          <w:p w14:paraId="1D3A1237" w14:textId="77777777" w:rsidR="0037270E" w:rsidRDefault="0037270E">
            <w:pPr>
              <w:pStyle w:val="Standard"/>
              <w:widowControl w:val="0"/>
              <w:ind w:firstLine="720"/>
              <w:contextualSpacing/>
              <w:rPr>
                <w:rFonts w:ascii="Times New Roman" w:eastAsia="Times New Roman" w:hAnsi="Times New Roman"/>
                <w:sz w:val="20"/>
                <w:szCs w:val="20"/>
              </w:rPr>
            </w:pPr>
          </w:p>
        </w:tc>
        <w:tc>
          <w:tcPr>
            <w:tcW w:w="2092" w:type="dxa"/>
            <w:shd w:val="clear" w:color="auto" w:fill="auto"/>
            <w:vAlign w:val="bottom"/>
          </w:tcPr>
          <w:p w14:paraId="57D98306" w14:textId="77777777" w:rsidR="0037270E" w:rsidRDefault="0037270E">
            <w:pPr>
              <w:pStyle w:val="Standard"/>
              <w:widowControl w:val="0"/>
              <w:ind w:firstLine="720"/>
              <w:contextualSpacing/>
              <w:rPr>
                <w:rFonts w:ascii="Times New Roman" w:eastAsia="Times New Roman" w:hAnsi="Times New Roman"/>
                <w:sz w:val="20"/>
                <w:szCs w:val="20"/>
              </w:rPr>
            </w:pPr>
          </w:p>
        </w:tc>
        <w:tc>
          <w:tcPr>
            <w:tcW w:w="2094" w:type="dxa"/>
            <w:shd w:val="clear" w:color="auto" w:fill="auto"/>
            <w:vAlign w:val="bottom"/>
          </w:tcPr>
          <w:p w14:paraId="4E845C1D" w14:textId="77777777" w:rsidR="0037270E" w:rsidRDefault="0037270E">
            <w:pPr>
              <w:pStyle w:val="Standard"/>
              <w:widowControl w:val="0"/>
              <w:ind w:firstLine="720"/>
              <w:contextualSpacing/>
              <w:rPr>
                <w:rFonts w:ascii="Times New Roman" w:eastAsia="Times New Roman" w:hAnsi="Times New Roman"/>
                <w:sz w:val="20"/>
                <w:szCs w:val="20"/>
              </w:rPr>
            </w:pPr>
          </w:p>
        </w:tc>
      </w:tr>
      <w:tr w:rsidR="0037270E" w14:paraId="4248DE63" w14:textId="77777777">
        <w:trPr>
          <w:trHeight w:val="255"/>
        </w:trPr>
        <w:tc>
          <w:tcPr>
            <w:tcW w:w="3464" w:type="dxa"/>
            <w:tcBorders>
              <w:top w:val="single" w:sz="4" w:space="0" w:color="000000"/>
            </w:tcBorders>
            <w:shd w:val="clear" w:color="auto" w:fill="auto"/>
            <w:vAlign w:val="bottom"/>
          </w:tcPr>
          <w:p w14:paraId="006AB15E"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2095" w:type="dxa"/>
            <w:tcBorders>
              <w:top w:val="single" w:sz="4" w:space="0" w:color="000000"/>
            </w:tcBorders>
            <w:shd w:val="clear" w:color="auto" w:fill="auto"/>
            <w:vAlign w:val="bottom"/>
          </w:tcPr>
          <w:p w14:paraId="1823247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092" w:type="dxa"/>
            <w:tcBorders>
              <w:top w:val="single" w:sz="4" w:space="0" w:color="000000"/>
            </w:tcBorders>
            <w:shd w:val="clear" w:color="auto" w:fill="auto"/>
            <w:vAlign w:val="bottom"/>
          </w:tcPr>
          <w:p w14:paraId="173B91E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w:t>
            </w:r>
          </w:p>
        </w:tc>
        <w:tc>
          <w:tcPr>
            <w:tcW w:w="2094" w:type="dxa"/>
            <w:tcBorders>
              <w:top w:val="single" w:sz="4" w:space="0" w:color="000000"/>
            </w:tcBorders>
            <w:shd w:val="clear" w:color="auto" w:fill="auto"/>
            <w:vAlign w:val="bottom"/>
          </w:tcPr>
          <w:p w14:paraId="635801C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w:t>
            </w:r>
          </w:p>
        </w:tc>
      </w:tr>
      <w:tr w:rsidR="0037270E" w14:paraId="61EFEF4D" w14:textId="77777777">
        <w:trPr>
          <w:trHeight w:val="255"/>
        </w:trPr>
        <w:tc>
          <w:tcPr>
            <w:tcW w:w="3464" w:type="dxa"/>
            <w:shd w:val="clear" w:color="auto" w:fill="auto"/>
            <w:vAlign w:val="bottom"/>
          </w:tcPr>
          <w:p w14:paraId="008848D8"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075F47E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price1</w:t>
            </w:r>
          </w:p>
        </w:tc>
        <w:tc>
          <w:tcPr>
            <w:tcW w:w="2092" w:type="dxa"/>
            <w:shd w:val="clear" w:color="auto" w:fill="auto"/>
            <w:vAlign w:val="bottom"/>
          </w:tcPr>
          <w:p w14:paraId="6D55728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price2</w:t>
            </w:r>
          </w:p>
        </w:tc>
        <w:tc>
          <w:tcPr>
            <w:tcW w:w="2094" w:type="dxa"/>
            <w:shd w:val="clear" w:color="auto" w:fill="auto"/>
            <w:vAlign w:val="bottom"/>
          </w:tcPr>
          <w:p w14:paraId="0217B10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price3</w:t>
            </w:r>
          </w:p>
        </w:tc>
      </w:tr>
      <w:tr w:rsidR="0037270E" w14:paraId="3E850634" w14:textId="77777777">
        <w:trPr>
          <w:trHeight w:val="255"/>
        </w:trPr>
        <w:tc>
          <w:tcPr>
            <w:tcW w:w="3464" w:type="dxa"/>
            <w:shd w:val="clear" w:color="auto" w:fill="auto"/>
            <w:vAlign w:val="bottom"/>
          </w:tcPr>
          <w:p w14:paraId="4CBC43E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VARIABLES</w:t>
            </w:r>
          </w:p>
        </w:tc>
        <w:tc>
          <w:tcPr>
            <w:tcW w:w="2095" w:type="dxa"/>
            <w:shd w:val="clear" w:color="auto" w:fill="auto"/>
            <w:vAlign w:val="bottom"/>
          </w:tcPr>
          <w:p w14:paraId="6D86BB9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logp2005</w:t>
            </w:r>
          </w:p>
        </w:tc>
        <w:tc>
          <w:tcPr>
            <w:tcW w:w="2092" w:type="dxa"/>
            <w:shd w:val="clear" w:color="auto" w:fill="auto"/>
            <w:vAlign w:val="bottom"/>
          </w:tcPr>
          <w:p w14:paraId="64D8015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logp2011</w:t>
            </w:r>
          </w:p>
        </w:tc>
        <w:tc>
          <w:tcPr>
            <w:tcW w:w="2094" w:type="dxa"/>
            <w:shd w:val="clear" w:color="auto" w:fill="auto"/>
            <w:vAlign w:val="bottom"/>
          </w:tcPr>
          <w:p w14:paraId="4DB89DA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logp2020</w:t>
            </w:r>
          </w:p>
        </w:tc>
      </w:tr>
      <w:tr w:rsidR="0037270E" w14:paraId="633DB385" w14:textId="77777777">
        <w:trPr>
          <w:trHeight w:val="255"/>
        </w:trPr>
        <w:tc>
          <w:tcPr>
            <w:tcW w:w="3464" w:type="dxa"/>
            <w:tcBorders>
              <w:top w:val="single" w:sz="4" w:space="0" w:color="000000"/>
            </w:tcBorders>
            <w:shd w:val="clear" w:color="auto" w:fill="auto"/>
            <w:vAlign w:val="bottom"/>
          </w:tcPr>
          <w:p w14:paraId="104BE05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2095" w:type="dxa"/>
            <w:tcBorders>
              <w:top w:val="single" w:sz="4" w:space="0" w:color="000000"/>
            </w:tcBorders>
            <w:shd w:val="clear" w:color="auto" w:fill="auto"/>
            <w:vAlign w:val="bottom"/>
          </w:tcPr>
          <w:p w14:paraId="49EB4A11"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2092" w:type="dxa"/>
            <w:tcBorders>
              <w:top w:val="single" w:sz="4" w:space="0" w:color="000000"/>
            </w:tcBorders>
            <w:shd w:val="clear" w:color="auto" w:fill="auto"/>
            <w:vAlign w:val="bottom"/>
          </w:tcPr>
          <w:p w14:paraId="628558C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2094" w:type="dxa"/>
            <w:tcBorders>
              <w:top w:val="single" w:sz="4" w:space="0" w:color="000000"/>
            </w:tcBorders>
            <w:shd w:val="clear" w:color="auto" w:fill="auto"/>
            <w:vAlign w:val="bottom"/>
          </w:tcPr>
          <w:p w14:paraId="30AC762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r>
      <w:tr w:rsidR="0037270E" w14:paraId="63CFA082" w14:textId="77777777">
        <w:trPr>
          <w:trHeight w:val="255"/>
        </w:trPr>
        <w:tc>
          <w:tcPr>
            <w:tcW w:w="3464" w:type="dxa"/>
            <w:shd w:val="clear" w:color="auto" w:fill="auto"/>
            <w:vAlign w:val="bottom"/>
          </w:tcPr>
          <w:p w14:paraId="511CF119"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logpop2005</w:t>
            </w:r>
          </w:p>
        </w:tc>
        <w:tc>
          <w:tcPr>
            <w:tcW w:w="2095" w:type="dxa"/>
            <w:shd w:val="clear" w:color="auto" w:fill="auto"/>
            <w:vAlign w:val="bottom"/>
          </w:tcPr>
          <w:p w14:paraId="5E5A289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0.153***</w:t>
            </w:r>
          </w:p>
        </w:tc>
        <w:tc>
          <w:tcPr>
            <w:tcW w:w="2092" w:type="dxa"/>
            <w:shd w:val="clear" w:color="auto" w:fill="auto"/>
            <w:vAlign w:val="bottom"/>
          </w:tcPr>
          <w:p w14:paraId="43D51BC0" w14:textId="77777777" w:rsidR="0037270E" w:rsidRDefault="0037270E">
            <w:pPr>
              <w:pStyle w:val="Standard"/>
              <w:widowControl w:val="0"/>
              <w:jc w:val="center"/>
              <w:rPr>
                <w:rFonts w:ascii="Times New Roman" w:eastAsia="Times New Roman" w:hAnsi="Times New Roman"/>
                <w:sz w:val="20"/>
                <w:szCs w:val="20"/>
              </w:rPr>
            </w:pPr>
          </w:p>
        </w:tc>
        <w:tc>
          <w:tcPr>
            <w:tcW w:w="2094" w:type="dxa"/>
            <w:shd w:val="clear" w:color="auto" w:fill="auto"/>
            <w:vAlign w:val="bottom"/>
          </w:tcPr>
          <w:p w14:paraId="6196733C" w14:textId="77777777" w:rsidR="0037270E" w:rsidRDefault="0037270E">
            <w:pPr>
              <w:pStyle w:val="Standard"/>
              <w:widowControl w:val="0"/>
              <w:jc w:val="center"/>
              <w:rPr>
                <w:rFonts w:ascii="Times New Roman" w:eastAsia="Times New Roman" w:hAnsi="Times New Roman"/>
                <w:sz w:val="20"/>
                <w:szCs w:val="20"/>
              </w:rPr>
            </w:pPr>
          </w:p>
        </w:tc>
      </w:tr>
      <w:tr w:rsidR="0037270E" w14:paraId="04D80E92" w14:textId="77777777">
        <w:trPr>
          <w:trHeight w:val="255"/>
        </w:trPr>
        <w:tc>
          <w:tcPr>
            <w:tcW w:w="3464" w:type="dxa"/>
            <w:shd w:val="clear" w:color="auto" w:fill="auto"/>
            <w:vAlign w:val="bottom"/>
          </w:tcPr>
          <w:p w14:paraId="2F4D81A8"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4B73C91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(0.0102)</w:t>
            </w:r>
          </w:p>
        </w:tc>
        <w:tc>
          <w:tcPr>
            <w:tcW w:w="2092" w:type="dxa"/>
            <w:shd w:val="clear" w:color="auto" w:fill="auto"/>
            <w:vAlign w:val="bottom"/>
          </w:tcPr>
          <w:p w14:paraId="33F781DB" w14:textId="77777777" w:rsidR="0037270E" w:rsidRDefault="0037270E">
            <w:pPr>
              <w:pStyle w:val="Standard"/>
              <w:widowControl w:val="0"/>
              <w:jc w:val="center"/>
              <w:rPr>
                <w:rFonts w:ascii="Times New Roman" w:eastAsia="Times New Roman" w:hAnsi="Times New Roman"/>
                <w:sz w:val="20"/>
                <w:szCs w:val="20"/>
              </w:rPr>
            </w:pPr>
          </w:p>
        </w:tc>
        <w:tc>
          <w:tcPr>
            <w:tcW w:w="2094" w:type="dxa"/>
            <w:shd w:val="clear" w:color="auto" w:fill="auto"/>
            <w:vAlign w:val="bottom"/>
          </w:tcPr>
          <w:p w14:paraId="393D6EFF" w14:textId="77777777" w:rsidR="0037270E" w:rsidRDefault="0037270E">
            <w:pPr>
              <w:pStyle w:val="Standard"/>
              <w:widowControl w:val="0"/>
              <w:jc w:val="center"/>
              <w:rPr>
                <w:rFonts w:ascii="Times New Roman" w:eastAsia="Times New Roman" w:hAnsi="Times New Roman"/>
                <w:sz w:val="20"/>
                <w:szCs w:val="20"/>
              </w:rPr>
            </w:pPr>
          </w:p>
        </w:tc>
      </w:tr>
      <w:tr w:rsidR="0037270E" w14:paraId="58722FBC" w14:textId="77777777">
        <w:trPr>
          <w:trHeight w:val="255"/>
        </w:trPr>
        <w:tc>
          <w:tcPr>
            <w:tcW w:w="3464" w:type="dxa"/>
            <w:shd w:val="clear" w:color="auto" w:fill="auto"/>
            <w:vAlign w:val="bottom"/>
          </w:tcPr>
          <w:p w14:paraId="6FB3BA06"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invesrsedistance</w:t>
            </w:r>
          </w:p>
        </w:tc>
        <w:tc>
          <w:tcPr>
            <w:tcW w:w="2095" w:type="dxa"/>
            <w:shd w:val="clear" w:color="auto" w:fill="auto"/>
            <w:vAlign w:val="bottom"/>
          </w:tcPr>
          <w:p w14:paraId="5CF460D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3.236***</w:t>
            </w:r>
          </w:p>
        </w:tc>
        <w:tc>
          <w:tcPr>
            <w:tcW w:w="2092" w:type="dxa"/>
            <w:shd w:val="clear" w:color="auto" w:fill="auto"/>
            <w:vAlign w:val="bottom"/>
          </w:tcPr>
          <w:p w14:paraId="263481F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2.558***</w:t>
            </w:r>
          </w:p>
        </w:tc>
        <w:tc>
          <w:tcPr>
            <w:tcW w:w="2094" w:type="dxa"/>
            <w:shd w:val="clear" w:color="auto" w:fill="auto"/>
            <w:vAlign w:val="bottom"/>
          </w:tcPr>
          <w:p w14:paraId="476A6A0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1.859***</w:t>
            </w:r>
          </w:p>
        </w:tc>
      </w:tr>
      <w:tr w:rsidR="0037270E" w14:paraId="4A8CFA76" w14:textId="77777777">
        <w:trPr>
          <w:trHeight w:val="255"/>
        </w:trPr>
        <w:tc>
          <w:tcPr>
            <w:tcW w:w="3464" w:type="dxa"/>
            <w:shd w:val="clear" w:color="auto" w:fill="auto"/>
            <w:vAlign w:val="bottom"/>
          </w:tcPr>
          <w:p w14:paraId="2F9E2B0C"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61E6267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(0.124)</w:t>
            </w:r>
          </w:p>
        </w:tc>
        <w:tc>
          <w:tcPr>
            <w:tcW w:w="2092" w:type="dxa"/>
            <w:shd w:val="clear" w:color="auto" w:fill="auto"/>
            <w:vAlign w:val="bottom"/>
          </w:tcPr>
          <w:p w14:paraId="555EFC3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(0.177)</w:t>
            </w:r>
          </w:p>
        </w:tc>
        <w:tc>
          <w:tcPr>
            <w:tcW w:w="2094" w:type="dxa"/>
            <w:shd w:val="clear" w:color="auto" w:fill="auto"/>
            <w:vAlign w:val="bottom"/>
          </w:tcPr>
          <w:p w14:paraId="37FEF1B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(0.154)</w:t>
            </w:r>
          </w:p>
        </w:tc>
      </w:tr>
      <w:tr w:rsidR="0037270E" w14:paraId="01324865" w14:textId="77777777">
        <w:trPr>
          <w:trHeight w:val="255"/>
        </w:trPr>
        <w:tc>
          <w:tcPr>
            <w:tcW w:w="3464" w:type="dxa"/>
            <w:shd w:val="clear" w:color="auto" w:fill="auto"/>
            <w:vAlign w:val="bottom"/>
          </w:tcPr>
          <w:p w14:paraId="1D71650C"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logpop2011</w:t>
            </w:r>
          </w:p>
        </w:tc>
        <w:tc>
          <w:tcPr>
            <w:tcW w:w="2095" w:type="dxa"/>
            <w:shd w:val="clear" w:color="auto" w:fill="auto"/>
            <w:vAlign w:val="bottom"/>
          </w:tcPr>
          <w:p w14:paraId="223E5195" w14:textId="77777777" w:rsidR="0037270E" w:rsidRDefault="0037270E">
            <w:pPr>
              <w:pStyle w:val="Standard"/>
              <w:widowControl w:val="0"/>
              <w:rPr>
                <w:rFonts w:ascii="Times New Roman" w:eastAsia="Times New Roman" w:hAnsi="Times New Roman"/>
                <w:sz w:val="20"/>
                <w:szCs w:val="20"/>
              </w:rPr>
            </w:pPr>
          </w:p>
        </w:tc>
        <w:tc>
          <w:tcPr>
            <w:tcW w:w="2092" w:type="dxa"/>
            <w:shd w:val="clear" w:color="auto" w:fill="auto"/>
            <w:vAlign w:val="bottom"/>
          </w:tcPr>
          <w:p w14:paraId="4BCC7AE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0.0340**</w:t>
            </w:r>
          </w:p>
        </w:tc>
        <w:tc>
          <w:tcPr>
            <w:tcW w:w="2094" w:type="dxa"/>
            <w:shd w:val="clear" w:color="auto" w:fill="auto"/>
            <w:vAlign w:val="bottom"/>
          </w:tcPr>
          <w:p w14:paraId="7E93A51D" w14:textId="77777777" w:rsidR="0037270E" w:rsidRDefault="0037270E">
            <w:pPr>
              <w:pStyle w:val="Standard"/>
              <w:widowControl w:val="0"/>
              <w:jc w:val="center"/>
              <w:rPr>
                <w:rFonts w:ascii="Times New Roman" w:eastAsia="Times New Roman" w:hAnsi="Times New Roman"/>
                <w:sz w:val="20"/>
                <w:szCs w:val="20"/>
              </w:rPr>
            </w:pPr>
          </w:p>
        </w:tc>
      </w:tr>
      <w:tr w:rsidR="0037270E" w14:paraId="0DBE9DF7" w14:textId="77777777">
        <w:trPr>
          <w:trHeight w:val="255"/>
        </w:trPr>
        <w:tc>
          <w:tcPr>
            <w:tcW w:w="3464" w:type="dxa"/>
            <w:shd w:val="clear" w:color="auto" w:fill="auto"/>
            <w:vAlign w:val="bottom"/>
          </w:tcPr>
          <w:p w14:paraId="010FEBBD"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5AD3691B" w14:textId="77777777" w:rsidR="0037270E" w:rsidRDefault="0037270E">
            <w:pPr>
              <w:pStyle w:val="Standard"/>
              <w:widowControl w:val="0"/>
              <w:rPr>
                <w:rFonts w:ascii="Times New Roman" w:eastAsia="Times New Roman" w:hAnsi="Times New Roman"/>
                <w:sz w:val="20"/>
                <w:szCs w:val="20"/>
              </w:rPr>
            </w:pPr>
          </w:p>
        </w:tc>
        <w:tc>
          <w:tcPr>
            <w:tcW w:w="2092" w:type="dxa"/>
            <w:shd w:val="clear" w:color="auto" w:fill="auto"/>
            <w:vAlign w:val="bottom"/>
          </w:tcPr>
          <w:p w14:paraId="7B74260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(0.0147)</w:t>
            </w:r>
          </w:p>
        </w:tc>
        <w:tc>
          <w:tcPr>
            <w:tcW w:w="2094" w:type="dxa"/>
            <w:shd w:val="clear" w:color="auto" w:fill="auto"/>
            <w:vAlign w:val="bottom"/>
          </w:tcPr>
          <w:p w14:paraId="31E3DDBE" w14:textId="77777777" w:rsidR="0037270E" w:rsidRDefault="0037270E">
            <w:pPr>
              <w:pStyle w:val="Standard"/>
              <w:widowControl w:val="0"/>
              <w:jc w:val="center"/>
              <w:rPr>
                <w:rFonts w:ascii="Times New Roman" w:eastAsia="Times New Roman" w:hAnsi="Times New Roman"/>
                <w:sz w:val="20"/>
                <w:szCs w:val="20"/>
              </w:rPr>
            </w:pPr>
          </w:p>
        </w:tc>
      </w:tr>
      <w:tr w:rsidR="0037270E" w14:paraId="09ADDDFC" w14:textId="77777777">
        <w:trPr>
          <w:trHeight w:val="255"/>
        </w:trPr>
        <w:tc>
          <w:tcPr>
            <w:tcW w:w="3464" w:type="dxa"/>
            <w:shd w:val="clear" w:color="auto" w:fill="auto"/>
            <w:vAlign w:val="bottom"/>
          </w:tcPr>
          <w:p w14:paraId="64BEBB55"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logpop2020</w:t>
            </w:r>
          </w:p>
        </w:tc>
        <w:tc>
          <w:tcPr>
            <w:tcW w:w="2095" w:type="dxa"/>
            <w:shd w:val="clear" w:color="auto" w:fill="auto"/>
            <w:vAlign w:val="bottom"/>
          </w:tcPr>
          <w:p w14:paraId="0425AB56" w14:textId="77777777" w:rsidR="0037270E" w:rsidRDefault="0037270E">
            <w:pPr>
              <w:pStyle w:val="Standard"/>
              <w:widowControl w:val="0"/>
              <w:rPr>
                <w:rFonts w:ascii="Times New Roman" w:eastAsia="Times New Roman" w:hAnsi="Times New Roman"/>
                <w:sz w:val="20"/>
                <w:szCs w:val="20"/>
              </w:rPr>
            </w:pPr>
          </w:p>
        </w:tc>
        <w:tc>
          <w:tcPr>
            <w:tcW w:w="2092" w:type="dxa"/>
            <w:shd w:val="clear" w:color="auto" w:fill="auto"/>
            <w:vAlign w:val="bottom"/>
          </w:tcPr>
          <w:p w14:paraId="342AB498" w14:textId="77777777" w:rsidR="0037270E" w:rsidRDefault="0037270E">
            <w:pPr>
              <w:pStyle w:val="Standard"/>
              <w:widowControl w:val="0"/>
              <w:jc w:val="center"/>
              <w:rPr>
                <w:rFonts w:ascii="Times New Roman" w:eastAsia="Times New Roman" w:hAnsi="Times New Roman"/>
                <w:sz w:val="20"/>
                <w:szCs w:val="20"/>
              </w:rPr>
            </w:pPr>
          </w:p>
        </w:tc>
        <w:tc>
          <w:tcPr>
            <w:tcW w:w="2094" w:type="dxa"/>
            <w:shd w:val="clear" w:color="auto" w:fill="auto"/>
            <w:vAlign w:val="bottom"/>
          </w:tcPr>
          <w:p w14:paraId="655F077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-0.0124</w:t>
            </w:r>
          </w:p>
        </w:tc>
      </w:tr>
      <w:tr w:rsidR="0037270E" w14:paraId="3D99BBA7" w14:textId="77777777">
        <w:trPr>
          <w:trHeight w:val="255"/>
        </w:trPr>
        <w:tc>
          <w:tcPr>
            <w:tcW w:w="3464" w:type="dxa"/>
            <w:shd w:val="clear" w:color="auto" w:fill="auto"/>
            <w:vAlign w:val="bottom"/>
          </w:tcPr>
          <w:p w14:paraId="6E29D526"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55E31361" w14:textId="77777777" w:rsidR="0037270E" w:rsidRDefault="0037270E">
            <w:pPr>
              <w:pStyle w:val="Standard"/>
              <w:widowControl w:val="0"/>
              <w:rPr>
                <w:rFonts w:ascii="Times New Roman" w:eastAsia="Times New Roman" w:hAnsi="Times New Roman"/>
                <w:sz w:val="20"/>
                <w:szCs w:val="20"/>
              </w:rPr>
            </w:pPr>
          </w:p>
        </w:tc>
        <w:tc>
          <w:tcPr>
            <w:tcW w:w="2092" w:type="dxa"/>
            <w:shd w:val="clear" w:color="auto" w:fill="auto"/>
            <w:vAlign w:val="bottom"/>
          </w:tcPr>
          <w:p w14:paraId="036B64C1" w14:textId="77777777" w:rsidR="0037270E" w:rsidRDefault="0037270E">
            <w:pPr>
              <w:pStyle w:val="Standard"/>
              <w:widowControl w:val="0"/>
              <w:jc w:val="center"/>
              <w:rPr>
                <w:rFonts w:ascii="Times New Roman" w:eastAsia="Times New Roman" w:hAnsi="Times New Roman"/>
                <w:sz w:val="20"/>
                <w:szCs w:val="20"/>
              </w:rPr>
            </w:pPr>
          </w:p>
        </w:tc>
        <w:tc>
          <w:tcPr>
            <w:tcW w:w="2094" w:type="dxa"/>
            <w:shd w:val="clear" w:color="auto" w:fill="auto"/>
            <w:vAlign w:val="bottom"/>
          </w:tcPr>
          <w:p w14:paraId="4A0504E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(0.0128)</w:t>
            </w:r>
          </w:p>
        </w:tc>
      </w:tr>
      <w:tr w:rsidR="0037270E" w14:paraId="5D6BA57C" w14:textId="77777777">
        <w:trPr>
          <w:trHeight w:val="255"/>
        </w:trPr>
        <w:tc>
          <w:tcPr>
            <w:tcW w:w="3464" w:type="dxa"/>
            <w:shd w:val="clear" w:color="auto" w:fill="auto"/>
            <w:vAlign w:val="bottom"/>
          </w:tcPr>
          <w:p w14:paraId="4DC0D62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Constant</w:t>
            </w:r>
          </w:p>
        </w:tc>
        <w:tc>
          <w:tcPr>
            <w:tcW w:w="2095" w:type="dxa"/>
            <w:shd w:val="clear" w:color="auto" w:fill="auto"/>
            <w:vAlign w:val="bottom"/>
          </w:tcPr>
          <w:p w14:paraId="79E5546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0.381***</w:t>
            </w:r>
          </w:p>
        </w:tc>
        <w:tc>
          <w:tcPr>
            <w:tcW w:w="2092" w:type="dxa"/>
            <w:shd w:val="clear" w:color="auto" w:fill="auto"/>
            <w:vAlign w:val="bottom"/>
          </w:tcPr>
          <w:p w14:paraId="6DE3443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2.334***</w:t>
            </w:r>
          </w:p>
        </w:tc>
        <w:tc>
          <w:tcPr>
            <w:tcW w:w="2094" w:type="dxa"/>
            <w:shd w:val="clear" w:color="auto" w:fill="auto"/>
            <w:vAlign w:val="bottom"/>
          </w:tcPr>
          <w:p w14:paraId="42BCBB5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3.596***</w:t>
            </w:r>
          </w:p>
        </w:tc>
      </w:tr>
      <w:tr w:rsidR="0037270E" w14:paraId="5488B0C1" w14:textId="77777777">
        <w:trPr>
          <w:trHeight w:val="255"/>
        </w:trPr>
        <w:tc>
          <w:tcPr>
            <w:tcW w:w="3464" w:type="dxa"/>
            <w:shd w:val="clear" w:color="auto" w:fill="auto"/>
            <w:vAlign w:val="bottom"/>
          </w:tcPr>
          <w:p w14:paraId="05B87EAF"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11E0C3F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(0.0845)</w:t>
            </w:r>
          </w:p>
        </w:tc>
        <w:tc>
          <w:tcPr>
            <w:tcW w:w="2092" w:type="dxa"/>
            <w:shd w:val="clear" w:color="auto" w:fill="auto"/>
            <w:vAlign w:val="bottom"/>
          </w:tcPr>
          <w:p w14:paraId="76CB6E2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(0.126)</w:t>
            </w:r>
          </w:p>
        </w:tc>
        <w:tc>
          <w:tcPr>
            <w:tcW w:w="2094" w:type="dxa"/>
            <w:shd w:val="clear" w:color="auto" w:fill="auto"/>
            <w:vAlign w:val="bottom"/>
          </w:tcPr>
          <w:p w14:paraId="754E365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(0.117)</w:t>
            </w:r>
          </w:p>
        </w:tc>
      </w:tr>
      <w:tr w:rsidR="0037270E" w14:paraId="66FD502F" w14:textId="77777777">
        <w:trPr>
          <w:trHeight w:hRule="exact" w:val="255"/>
        </w:trPr>
        <w:tc>
          <w:tcPr>
            <w:tcW w:w="3464" w:type="dxa"/>
            <w:shd w:val="clear" w:color="auto" w:fill="auto"/>
            <w:vAlign w:val="bottom"/>
          </w:tcPr>
          <w:p w14:paraId="1AF1B8A7" w14:textId="77777777" w:rsidR="0037270E" w:rsidRDefault="0037270E">
            <w:pPr>
              <w:pStyle w:val="Standard"/>
              <w:widowControl w:val="0"/>
              <w:jc w:val="center"/>
              <w:rPr>
                <w:rFonts w:ascii="Times New Roman" w:eastAsia="Times New Roman" w:hAnsi="Times New Roman"/>
                <w:sz w:val="20"/>
                <w:szCs w:val="20"/>
              </w:rPr>
            </w:pPr>
          </w:p>
        </w:tc>
        <w:tc>
          <w:tcPr>
            <w:tcW w:w="2095" w:type="dxa"/>
            <w:shd w:val="clear" w:color="auto" w:fill="auto"/>
            <w:vAlign w:val="bottom"/>
          </w:tcPr>
          <w:p w14:paraId="46459EA8" w14:textId="77777777" w:rsidR="0037270E" w:rsidRDefault="0037270E">
            <w:pPr>
              <w:pStyle w:val="Standard"/>
              <w:widowControl w:val="0"/>
              <w:rPr>
                <w:rFonts w:ascii="Times New Roman" w:eastAsia="Times New Roman" w:hAnsi="Times New Roman"/>
                <w:sz w:val="20"/>
                <w:szCs w:val="20"/>
              </w:rPr>
            </w:pPr>
          </w:p>
        </w:tc>
        <w:tc>
          <w:tcPr>
            <w:tcW w:w="2092" w:type="dxa"/>
            <w:shd w:val="clear" w:color="auto" w:fill="auto"/>
            <w:vAlign w:val="bottom"/>
          </w:tcPr>
          <w:p w14:paraId="77E47183" w14:textId="77777777" w:rsidR="0037270E" w:rsidRDefault="0037270E">
            <w:pPr>
              <w:pStyle w:val="Standard"/>
              <w:widowControl w:val="0"/>
              <w:jc w:val="center"/>
              <w:rPr>
                <w:rFonts w:ascii="Times New Roman" w:eastAsia="Times New Roman" w:hAnsi="Times New Roman"/>
                <w:sz w:val="20"/>
                <w:szCs w:val="20"/>
              </w:rPr>
            </w:pPr>
          </w:p>
        </w:tc>
        <w:tc>
          <w:tcPr>
            <w:tcW w:w="2094" w:type="dxa"/>
            <w:shd w:val="clear" w:color="auto" w:fill="auto"/>
            <w:vAlign w:val="bottom"/>
          </w:tcPr>
          <w:p w14:paraId="11E3B0AB" w14:textId="77777777" w:rsidR="0037270E" w:rsidRDefault="0037270E">
            <w:pPr>
              <w:pStyle w:val="Standard"/>
              <w:widowControl w:val="0"/>
              <w:jc w:val="center"/>
              <w:rPr>
                <w:rFonts w:ascii="Times New Roman" w:eastAsia="Times New Roman" w:hAnsi="Times New Roman"/>
                <w:sz w:val="20"/>
                <w:szCs w:val="20"/>
              </w:rPr>
            </w:pPr>
          </w:p>
        </w:tc>
      </w:tr>
      <w:tr w:rsidR="0037270E" w14:paraId="0191CDEF" w14:textId="77777777">
        <w:trPr>
          <w:trHeight w:val="255"/>
        </w:trPr>
        <w:tc>
          <w:tcPr>
            <w:tcW w:w="3464" w:type="dxa"/>
            <w:shd w:val="clear" w:color="auto" w:fill="auto"/>
            <w:vAlign w:val="bottom"/>
          </w:tcPr>
          <w:p w14:paraId="1EFA0088"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Observations</w:t>
            </w:r>
          </w:p>
        </w:tc>
        <w:tc>
          <w:tcPr>
            <w:tcW w:w="2095" w:type="dxa"/>
            <w:shd w:val="clear" w:color="auto" w:fill="auto"/>
            <w:vAlign w:val="bottom"/>
          </w:tcPr>
          <w:p w14:paraId="77F312A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2092" w:type="dxa"/>
            <w:shd w:val="clear" w:color="auto" w:fill="auto"/>
            <w:vAlign w:val="bottom"/>
          </w:tcPr>
          <w:p w14:paraId="431EB7A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2094" w:type="dxa"/>
            <w:shd w:val="clear" w:color="auto" w:fill="auto"/>
            <w:vAlign w:val="bottom"/>
          </w:tcPr>
          <w:p w14:paraId="0C78639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r>
      <w:tr w:rsidR="0037270E" w14:paraId="254DF1E5" w14:textId="77777777">
        <w:trPr>
          <w:trHeight w:val="255"/>
        </w:trPr>
        <w:tc>
          <w:tcPr>
            <w:tcW w:w="3464" w:type="dxa"/>
            <w:tcBorders>
              <w:bottom w:val="single" w:sz="4" w:space="0" w:color="000000"/>
            </w:tcBorders>
            <w:shd w:val="clear" w:color="auto" w:fill="auto"/>
            <w:vAlign w:val="bottom"/>
          </w:tcPr>
          <w:p w14:paraId="51960C2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R-squared</w:t>
            </w:r>
          </w:p>
        </w:tc>
        <w:tc>
          <w:tcPr>
            <w:tcW w:w="2095" w:type="dxa"/>
            <w:tcBorders>
              <w:bottom w:val="single" w:sz="4" w:space="0" w:color="000000"/>
            </w:tcBorders>
            <w:shd w:val="clear" w:color="auto" w:fill="auto"/>
            <w:vAlign w:val="bottom"/>
          </w:tcPr>
          <w:p w14:paraId="045C6B0B"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0.911</w:t>
            </w:r>
          </w:p>
        </w:tc>
        <w:tc>
          <w:tcPr>
            <w:tcW w:w="2092" w:type="dxa"/>
            <w:tcBorders>
              <w:bottom w:val="single" w:sz="4" w:space="0" w:color="000000"/>
            </w:tcBorders>
            <w:shd w:val="clear" w:color="auto" w:fill="auto"/>
            <w:vAlign w:val="bottom"/>
          </w:tcPr>
          <w:p w14:paraId="6883392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0.649</w:t>
            </w:r>
          </w:p>
        </w:tc>
        <w:tc>
          <w:tcPr>
            <w:tcW w:w="2094" w:type="dxa"/>
            <w:tcBorders>
              <w:bottom w:val="single" w:sz="4" w:space="0" w:color="000000"/>
            </w:tcBorders>
            <w:shd w:val="clear" w:color="auto" w:fill="auto"/>
            <w:vAlign w:val="bottom"/>
          </w:tcPr>
          <w:p w14:paraId="0D342A78"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0.493</w:t>
            </w:r>
          </w:p>
        </w:tc>
      </w:tr>
      <w:tr w:rsidR="0037270E" w14:paraId="151D9D74" w14:textId="77777777">
        <w:trPr>
          <w:trHeight w:val="255"/>
        </w:trPr>
        <w:tc>
          <w:tcPr>
            <w:tcW w:w="5559" w:type="dxa"/>
            <w:gridSpan w:val="2"/>
            <w:shd w:val="clear" w:color="auto" w:fill="auto"/>
            <w:vAlign w:val="bottom"/>
          </w:tcPr>
          <w:p w14:paraId="3A45AFCA"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Standard errors in parentheses</w:t>
            </w:r>
          </w:p>
        </w:tc>
        <w:tc>
          <w:tcPr>
            <w:tcW w:w="2092" w:type="dxa"/>
            <w:shd w:val="clear" w:color="auto" w:fill="auto"/>
            <w:vAlign w:val="bottom"/>
          </w:tcPr>
          <w:p w14:paraId="1E75AACE" w14:textId="77777777" w:rsidR="0037270E" w:rsidRDefault="0037270E">
            <w:pPr>
              <w:pStyle w:val="Standard"/>
              <w:widowControl w:val="0"/>
              <w:rPr>
                <w:rFonts w:ascii="Times New Roman" w:eastAsia="Times New Roman" w:hAnsi="Times New Roman"/>
                <w:sz w:val="20"/>
                <w:szCs w:val="20"/>
              </w:rPr>
            </w:pPr>
          </w:p>
        </w:tc>
        <w:tc>
          <w:tcPr>
            <w:tcW w:w="2094" w:type="dxa"/>
            <w:shd w:val="clear" w:color="auto" w:fill="auto"/>
            <w:vAlign w:val="bottom"/>
          </w:tcPr>
          <w:p w14:paraId="2326732F" w14:textId="77777777" w:rsidR="0037270E" w:rsidRDefault="0037270E">
            <w:pPr>
              <w:pStyle w:val="Standard"/>
              <w:widowControl w:val="0"/>
              <w:rPr>
                <w:rFonts w:ascii="Times New Roman" w:eastAsia="Times New Roman" w:hAnsi="Times New Roman"/>
                <w:sz w:val="20"/>
                <w:szCs w:val="20"/>
              </w:rPr>
            </w:pPr>
          </w:p>
        </w:tc>
      </w:tr>
      <w:tr w:rsidR="0037270E" w14:paraId="30B67086" w14:textId="77777777">
        <w:trPr>
          <w:trHeight w:val="255"/>
        </w:trPr>
        <w:tc>
          <w:tcPr>
            <w:tcW w:w="5559" w:type="dxa"/>
            <w:gridSpan w:val="2"/>
            <w:shd w:val="clear" w:color="auto" w:fill="auto"/>
            <w:vAlign w:val="bottom"/>
          </w:tcPr>
          <w:p w14:paraId="2C2E3AA4"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p&lt;0.01, ** p&lt;0.05, * p&lt;0.1</w:t>
            </w:r>
          </w:p>
        </w:tc>
        <w:tc>
          <w:tcPr>
            <w:tcW w:w="2092" w:type="dxa"/>
            <w:shd w:val="clear" w:color="auto" w:fill="auto"/>
            <w:vAlign w:val="bottom"/>
          </w:tcPr>
          <w:p w14:paraId="048C74B5" w14:textId="77777777" w:rsidR="0037270E" w:rsidRDefault="0037270E">
            <w:pPr>
              <w:pStyle w:val="Standard"/>
              <w:widowControl w:val="0"/>
              <w:rPr>
                <w:rFonts w:ascii="Times New Roman" w:eastAsia="Times New Roman" w:hAnsi="Times New Roman"/>
                <w:sz w:val="20"/>
                <w:szCs w:val="20"/>
              </w:rPr>
            </w:pPr>
          </w:p>
        </w:tc>
        <w:tc>
          <w:tcPr>
            <w:tcW w:w="2094" w:type="dxa"/>
            <w:shd w:val="clear" w:color="auto" w:fill="auto"/>
            <w:vAlign w:val="bottom"/>
          </w:tcPr>
          <w:p w14:paraId="1B65F00A" w14:textId="77777777" w:rsidR="0037270E" w:rsidRDefault="0037270E">
            <w:pPr>
              <w:pStyle w:val="Standard"/>
              <w:widowControl w:val="0"/>
              <w:rPr>
                <w:rFonts w:ascii="Times New Roman" w:eastAsia="Times New Roman" w:hAnsi="Times New Roman"/>
                <w:sz w:val="20"/>
                <w:szCs w:val="20"/>
              </w:rPr>
            </w:pPr>
          </w:p>
        </w:tc>
      </w:tr>
    </w:tbl>
    <w:p w14:paraId="620783B1" w14:textId="77777777" w:rsidR="0037270E" w:rsidRDefault="0037270E">
      <w:pPr>
        <w:pStyle w:val="Standard"/>
        <w:rPr>
          <w:sz w:val="20"/>
          <w:szCs w:val="20"/>
        </w:rPr>
      </w:pPr>
    </w:p>
    <w:p w14:paraId="55541449" w14:textId="77777777" w:rsidR="0037270E" w:rsidRDefault="00BE6A68">
      <w:pPr>
        <w:pStyle w:val="Standard"/>
        <w:tabs>
          <w:tab w:val="left" w:pos="8400"/>
        </w:tabs>
        <w:spacing w:before="120" w:after="120"/>
        <w:jc w:val="both"/>
      </w:pPr>
      <w:r>
        <w:rPr>
          <w:b/>
          <w:bCs/>
          <w:sz w:val="20"/>
          <w:szCs w:val="20"/>
        </w:rPr>
        <w:t>Table A4</w:t>
      </w:r>
      <w:r>
        <w:rPr>
          <w:sz w:val="20"/>
          <w:szCs w:val="20"/>
        </w:rPr>
        <w:t xml:space="preserve">: Building Maintenance. The baseline data is a primary data obtained from a survey in Termos et al. (2021). Column (1) presents the regression output for </w:t>
      </w:r>
      <w:r>
        <w:rPr>
          <w:sz w:val="20"/>
          <w:szCs w:val="20"/>
        </w:rPr>
        <w:t>2005 of maintenance on house price and building density and an interaction term between price and density to account for any non-linearity as explained in the text, all in logs. Columns (2) and (3) present the regression outputs for 2011 and 2020, respecti</w:t>
      </w:r>
      <w:r>
        <w:rPr>
          <w:sz w:val="20"/>
          <w:szCs w:val="20"/>
        </w:rPr>
        <w:t>vely.</w:t>
      </w:r>
    </w:p>
    <w:tbl>
      <w:tblPr>
        <w:tblW w:w="5000" w:type="pct"/>
        <w:tblLayout w:type="fixed"/>
        <w:tblLook w:val="0000" w:firstRow="0" w:lastRow="0" w:firstColumn="0" w:lastColumn="0" w:noHBand="0" w:noVBand="0"/>
      </w:tblPr>
      <w:tblGrid>
        <w:gridCol w:w="2066"/>
        <w:gridCol w:w="1924"/>
        <w:gridCol w:w="1917"/>
        <w:gridCol w:w="1926"/>
        <w:gridCol w:w="1913"/>
      </w:tblGrid>
      <w:tr w:rsidR="0037270E" w14:paraId="4458B0AE" w14:textId="77777777">
        <w:trPr>
          <w:trHeight w:val="255"/>
        </w:trPr>
        <w:tc>
          <w:tcPr>
            <w:tcW w:w="2066" w:type="dxa"/>
            <w:tcBorders>
              <w:top w:val="single" w:sz="4" w:space="0" w:color="000000"/>
            </w:tcBorders>
            <w:shd w:val="clear" w:color="auto" w:fill="auto"/>
            <w:vAlign w:val="bottom"/>
          </w:tcPr>
          <w:p w14:paraId="159B1F72"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1924" w:type="dxa"/>
            <w:tcBorders>
              <w:top w:val="single" w:sz="4" w:space="0" w:color="000000"/>
            </w:tcBorders>
            <w:shd w:val="clear" w:color="auto" w:fill="auto"/>
            <w:vAlign w:val="bottom"/>
          </w:tcPr>
          <w:p w14:paraId="7B12139B"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917" w:type="dxa"/>
            <w:tcBorders>
              <w:top w:val="single" w:sz="4" w:space="0" w:color="000000"/>
            </w:tcBorders>
            <w:shd w:val="clear" w:color="auto" w:fill="auto"/>
            <w:vAlign w:val="bottom"/>
          </w:tcPr>
          <w:p w14:paraId="7F870E2D"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926" w:type="dxa"/>
            <w:tcBorders>
              <w:top w:val="single" w:sz="4" w:space="0" w:color="000000"/>
            </w:tcBorders>
            <w:shd w:val="clear" w:color="auto" w:fill="auto"/>
            <w:vAlign w:val="bottom"/>
          </w:tcPr>
          <w:p w14:paraId="7B37D1B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913" w:type="dxa"/>
            <w:shd w:val="clear" w:color="auto" w:fill="auto"/>
            <w:vAlign w:val="bottom"/>
          </w:tcPr>
          <w:p w14:paraId="2774BBE3" w14:textId="77777777" w:rsidR="0037270E" w:rsidRDefault="0037270E">
            <w:pPr>
              <w:pStyle w:val="Standard"/>
              <w:widowControl w:val="0"/>
              <w:jc w:val="center"/>
              <w:rPr>
                <w:rFonts w:ascii="Times New Roman" w:eastAsia="Times New Roman" w:hAnsi="Times New Roman"/>
                <w:sz w:val="20"/>
                <w:szCs w:val="20"/>
              </w:rPr>
            </w:pPr>
          </w:p>
        </w:tc>
      </w:tr>
      <w:tr w:rsidR="0037270E" w14:paraId="27E099BC" w14:textId="77777777">
        <w:trPr>
          <w:trHeight w:val="255"/>
        </w:trPr>
        <w:tc>
          <w:tcPr>
            <w:tcW w:w="2066" w:type="dxa"/>
            <w:shd w:val="clear" w:color="auto" w:fill="auto"/>
            <w:vAlign w:val="bottom"/>
          </w:tcPr>
          <w:p w14:paraId="197EEC6A"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354052E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main1</w:t>
            </w:r>
          </w:p>
        </w:tc>
        <w:tc>
          <w:tcPr>
            <w:tcW w:w="1917" w:type="dxa"/>
            <w:shd w:val="clear" w:color="auto" w:fill="auto"/>
            <w:vAlign w:val="bottom"/>
          </w:tcPr>
          <w:p w14:paraId="7FB880A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main2</w:t>
            </w:r>
          </w:p>
        </w:tc>
        <w:tc>
          <w:tcPr>
            <w:tcW w:w="1926" w:type="dxa"/>
            <w:shd w:val="clear" w:color="auto" w:fill="auto"/>
            <w:vAlign w:val="bottom"/>
          </w:tcPr>
          <w:p w14:paraId="642CEE6B"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main3</w:t>
            </w:r>
          </w:p>
        </w:tc>
        <w:tc>
          <w:tcPr>
            <w:tcW w:w="1913" w:type="dxa"/>
            <w:shd w:val="clear" w:color="auto" w:fill="auto"/>
            <w:vAlign w:val="bottom"/>
          </w:tcPr>
          <w:p w14:paraId="2AC37808" w14:textId="77777777" w:rsidR="0037270E" w:rsidRDefault="0037270E">
            <w:pPr>
              <w:pStyle w:val="Standard"/>
              <w:widowControl w:val="0"/>
              <w:jc w:val="center"/>
              <w:rPr>
                <w:rFonts w:ascii="Times New Roman" w:eastAsia="Times New Roman" w:hAnsi="Times New Roman"/>
                <w:sz w:val="20"/>
                <w:szCs w:val="20"/>
              </w:rPr>
            </w:pPr>
          </w:p>
        </w:tc>
      </w:tr>
      <w:tr w:rsidR="0037270E" w14:paraId="3B8D5857" w14:textId="77777777">
        <w:trPr>
          <w:trHeight w:val="255"/>
        </w:trPr>
        <w:tc>
          <w:tcPr>
            <w:tcW w:w="2066" w:type="dxa"/>
            <w:shd w:val="clear" w:color="auto" w:fill="auto"/>
            <w:vAlign w:val="bottom"/>
          </w:tcPr>
          <w:p w14:paraId="6E767811"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VARIABLES</w:t>
            </w:r>
          </w:p>
        </w:tc>
        <w:tc>
          <w:tcPr>
            <w:tcW w:w="1924" w:type="dxa"/>
            <w:shd w:val="clear" w:color="auto" w:fill="auto"/>
            <w:vAlign w:val="bottom"/>
          </w:tcPr>
          <w:p w14:paraId="51E91BE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logmaint2005</w:t>
            </w:r>
          </w:p>
        </w:tc>
        <w:tc>
          <w:tcPr>
            <w:tcW w:w="1917" w:type="dxa"/>
            <w:shd w:val="clear" w:color="auto" w:fill="auto"/>
            <w:vAlign w:val="bottom"/>
          </w:tcPr>
          <w:p w14:paraId="76E09DA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logmaint2011</w:t>
            </w:r>
          </w:p>
        </w:tc>
        <w:tc>
          <w:tcPr>
            <w:tcW w:w="1926" w:type="dxa"/>
            <w:shd w:val="clear" w:color="auto" w:fill="auto"/>
            <w:vAlign w:val="bottom"/>
          </w:tcPr>
          <w:p w14:paraId="220DBC2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logmaint2020</w:t>
            </w:r>
          </w:p>
        </w:tc>
        <w:tc>
          <w:tcPr>
            <w:tcW w:w="1913" w:type="dxa"/>
            <w:shd w:val="clear" w:color="auto" w:fill="auto"/>
            <w:vAlign w:val="bottom"/>
          </w:tcPr>
          <w:p w14:paraId="03F72684" w14:textId="77777777" w:rsidR="0037270E" w:rsidRDefault="0037270E">
            <w:pPr>
              <w:pStyle w:val="Standard"/>
              <w:widowControl w:val="0"/>
              <w:jc w:val="center"/>
              <w:rPr>
                <w:rFonts w:ascii="Times New Roman" w:eastAsia="Times New Roman" w:hAnsi="Times New Roman"/>
                <w:sz w:val="20"/>
                <w:szCs w:val="20"/>
              </w:rPr>
            </w:pPr>
          </w:p>
        </w:tc>
      </w:tr>
      <w:tr w:rsidR="0037270E" w14:paraId="438FF2CD" w14:textId="77777777">
        <w:trPr>
          <w:trHeight w:val="255"/>
        </w:trPr>
        <w:tc>
          <w:tcPr>
            <w:tcW w:w="2066" w:type="dxa"/>
            <w:tcBorders>
              <w:top w:val="single" w:sz="4" w:space="0" w:color="000000"/>
            </w:tcBorders>
            <w:shd w:val="clear" w:color="auto" w:fill="auto"/>
            <w:vAlign w:val="bottom"/>
          </w:tcPr>
          <w:p w14:paraId="3882D8E6"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w:t>
            </w:r>
          </w:p>
        </w:tc>
        <w:tc>
          <w:tcPr>
            <w:tcW w:w="1924" w:type="dxa"/>
            <w:tcBorders>
              <w:top w:val="single" w:sz="4" w:space="0" w:color="000000"/>
            </w:tcBorders>
            <w:shd w:val="clear" w:color="auto" w:fill="auto"/>
            <w:vAlign w:val="bottom"/>
          </w:tcPr>
          <w:p w14:paraId="0EC7BA7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1917" w:type="dxa"/>
            <w:tcBorders>
              <w:top w:val="single" w:sz="4" w:space="0" w:color="000000"/>
            </w:tcBorders>
            <w:shd w:val="clear" w:color="auto" w:fill="auto"/>
            <w:vAlign w:val="bottom"/>
          </w:tcPr>
          <w:p w14:paraId="1F49F31A"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1926" w:type="dxa"/>
            <w:tcBorders>
              <w:top w:val="single" w:sz="4" w:space="0" w:color="000000"/>
            </w:tcBorders>
            <w:shd w:val="clear" w:color="auto" w:fill="auto"/>
            <w:vAlign w:val="bottom"/>
          </w:tcPr>
          <w:p w14:paraId="72FFEDE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 </w:t>
            </w:r>
          </w:p>
        </w:tc>
        <w:tc>
          <w:tcPr>
            <w:tcW w:w="1913" w:type="dxa"/>
            <w:shd w:val="clear" w:color="auto" w:fill="auto"/>
            <w:vAlign w:val="bottom"/>
          </w:tcPr>
          <w:p w14:paraId="5F57BA38" w14:textId="77777777" w:rsidR="0037270E" w:rsidRDefault="0037270E">
            <w:pPr>
              <w:pStyle w:val="Standard"/>
              <w:widowControl w:val="0"/>
              <w:jc w:val="center"/>
              <w:rPr>
                <w:rFonts w:ascii="Times New Roman" w:eastAsia="Times New Roman" w:hAnsi="Times New Roman"/>
                <w:sz w:val="20"/>
                <w:szCs w:val="20"/>
              </w:rPr>
            </w:pPr>
          </w:p>
        </w:tc>
      </w:tr>
      <w:tr w:rsidR="0037270E" w14:paraId="59E25431" w14:textId="77777777">
        <w:trPr>
          <w:trHeight w:val="255"/>
        </w:trPr>
        <w:tc>
          <w:tcPr>
            <w:tcW w:w="2066" w:type="dxa"/>
            <w:shd w:val="clear" w:color="auto" w:fill="auto"/>
            <w:vAlign w:val="bottom"/>
          </w:tcPr>
          <w:p w14:paraId="04627100"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logp2005</w:t>
            </w:r>
          </w:p>
        </w:tc>
        <w:tc>
          <w:tcPr>
            <w:tcW w:w="1924" w:type="dxa"/>
            <w:shd w:val="clear" w:color="auto" w:fill="auto"/>
            <w:vAlign w:val="bottom"/>
          </w:tcPr>
          <w:p w14:paraId="4F95CE4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2.556***</w:t>
            </w:r>
          </w:p>
        </w:tc>
        <w:tc>
          <w:tcPr>
            <w:tcW w:w="1917" w:type="dxa"/>
            <w:shd w:val="clear" w:color="auto" w:fill="auto"/>
            <w:vAlign w:val="bottom"/>
          </w:tcPr>
          <w:p w14:paraId="4116C232"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2124DA8C"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1DE0F34B" w14:textId="77777777" w:rsidR="0037270E" w:rsidRDefault="0037270E">
            <w:pPr>
              <w:pStyle w:val="Standard"/>
              <w:widowControl w:val="0"/>
              <w:jc w:val="center"/>
              <w:rPr>
                <w:rFonts w:ascii="Times New Roman" w:eastAsia="Times New Roman" w:hAnsi="Times New Roman"/>
                <w:sz w:val="20"/>
                <w:szCs w:val="20"/>
              </w:rPr>
            </w:pPr>
          </w:p>
        </w:tc>
      </w:tr>
      <w:tr w:rsidR="0037270E" w14:paraId="521B0401" w14:textId="77777777">
        <w:trPr>
          <w:trHeight w:val="255"/>
        </w:trPr>
        <w:tc>
          <w:tcPr>
            <w:tcW w:w="2066" w:type="dxa"/>
            <w:shd w:val="clear" w:color="auto" w:fill="auto"/>
            <w:vAlign w:val="bottom"/>
          </w:tcPr>
          <w:p w14:paraId="5AC4D4BC"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4C22109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(0.00369)</w:t>
            </w:r>
          </w:p>
        </w:tc>
        <w:tc>
          <w:tcPr>
            <w:tcW w:w="1917" w:type="dxa"/>
            <w:shd w:val="clear" w:color="auto" w:fill="auto"/>
            <w:vAlign w:val="bottom"/>
          </w:tcPr>
          <w:p w14:paraId="51E2E744"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08CEEBF4"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053EB7BA" w14:textId="77777777" w:rsidR="0037270E" w:rsidRDefault="0037270E">
            <w:pPr>
              <w:pStyle w:val="Standard"/>
              <w:widowControl w:val="0"/>
              <w:jc w:val="center"/>
              <w:rPr>
                <w:rFonts w:ascii="Times New Roman" w:eastAsia="Times New Roman" w:hAnsi="Times New Roman"/>
                <w:sz w:val="20"/>
                <w:szCs w:val="20"/>
              </w:rPr>
            </w:pPr>
          </w:p>
        </w:tc>
      </w:tr>
      <w:tr w:rsidR="0037270E" w14:paraId="1E92A2BE" w14:textId="77777777">
        <w:trPr>
          <w:trHeight w:val="255"/>
        </w:trPr>
        <w:tc>
          <w:tcPr>
            <w:tcW w:w="2066" w:type="dxa"/>
            <w:shd w:val="clear" w:color="auto" w:fill="auto"/>
            <w:vAlign w:val="bottom"/>
          </w:tcPr>
          <w:p w14:paraId="7175855C"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logdens2005</w:t>
            </w:r>
          </w:p>
        </w:tc>
        <w:tc>
          <w:tcPr>
            <w:tcW w:w="1924" w:type="dxa"/>
            <w:shd w:val="clear" w:color="auto" w:fill="auto"/>
            <w:vAlign w:val="bottom"/>
          </w:tcPr>
          <w:p w14:paraId="448A02F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-2.044***</w:t>
            </w:r>
          </w:p>
        </w:tc>
        <w:tc>
          <w:tcPr>
            <w:tcW w:w="1917" w:type="dxa"/>
            <w:shd w:val="clear" w:color="auto" w:fill="auto"/>
            <w:vAlign w:val="bottom"/>
          </w:tcPr>
          <w:p w14:paraId="7D9FE6BC"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7A63BEEB"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5FA02AB1" w14:textId="77777777" w:rsidR="0037270E" w:rsidRDefault="0037270E">
            <w:pPr>
              <w:pStyle w:val="Standard"/>
              <w:widowControl w:val="0"/>
              <w:jc w:val="center"/>
              <w:rPr>
                <w:rFonts w:ascii="Times New Roman" w:eastAsia="Times New Roman" w:hAnsi="Times New Roman"/>
                <w:sz w:val="20"/>
                <w:szCs w:val="20"/>
              </w:rPr>
            </w:pPr>
          </w:p>
        </w:tc>
      </w:tr>
      <w:tr w:rsidR="0037270E" w14:paraId="14886F34" w14:textId="77777777">
        <w:trPr>
          <w:trHeight w:val="255"/>
        </w:trPr>
        <w:tc>
          <w:tcPr>
            <w:tcW w:w="2066" w:type="dxa"/>
            <w:shd w:val="clear" w:color="auto" w:fill="auto"/>
            <w:vAlign w:val="bottom"/>
          </w:tcPr>
          <w:p w14:paraId="7A7A0FB6"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37B9BE44"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(0.00700)</w:t>
            </w:r>
          </w:p>
        </w:tc>
        <w:tc>
          <w:tcPr>
            <w:tcW w:w="1917" w:type="dxa"/>
            <w:shd w:val="clear" w:color="auto" w:fill="auto"/>
            <w:vAlign w:val="bottom"/>
          </w:tcPr>
          <w:p w14:paraId="6BC507FF"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00D0C4EA"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641F0179" w14:textId="77777777" w:rsidR="0037270E" w:rsidRDefault="0037270E">
            <w:pPr>
              <w:pStyle w:val="Standard"/>
              <w:widowControl w:val="0"/>
              <w:jc w:val="center"/>
              <w:rPr>
                <w:rFonts w:ascii="Times New Roman" w:eastAsia="Times New Roman" w:hAnsi="Times New Roman"/>
                <w:sz w:val="20"/>
                <w:szCs w:val="20"/>
              </w:rPr>
            </w:pPr>
          </w:p>
        </w:tc>
      </w:tr>
      <w:tr w:rsidR="0037270E" w14:paraId="2D9FDF09" w14:textId="77777777">
        <w:trPr>
          <w:trHeight w:val="255"/>
        </w:trPr>
        <w:tc>
          <w:tcPr>
            <w:tcW w:w="2066" w:type="dxa"/>
            <w:shd w:val="clear" w:color="auto" w:fill="auto"/>
            <w:vAlign w:val="bottom"/>
          </w:tcPr>
          <w:p w14:paraId="511EE09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pd2005</w:t>
            </w:r>
          </w:p>
        </w:tc>
        <w:tc>
          <w:tcPr>
            <w:tcW w:w="1924" w:type="dxa"/>
            <w:shd w:val="clear" w:color="auto" w:fill="auto"/>
            <w:vAlign w:val="bottom"/>
          </w:tcPr>
          <w:p w14:paraId="289A5A9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-0.0170***</w:t>
            </w:r>
          </w:p>
        </w:tc>
        <w:tc>
          <w:tcPr>
            <w:tcW w:w="1917" w:type="dxa"/>
            <w:shd w:val="clear" w:color="auto" w:fill="auto"/>
            <w:vAlign w:val="bottom"/>
          </w:tcPr>
          <w:p w14:paraId="44914D7C"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15565B9A"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2D04D659" w14:textId="77777777" w:rsidR="0037270E" w:rsidRDefault="0037270E">
            <w:pPr>
              <w:pStyle w:val="Standard"/>
              <w:widowControl w:val="0"/>
              <w:jc w:val="center"/>
              <w:rPr>
                <w:rFonts w:ascii="Times New Roman" w:eastAsia="Times New Roman" w:hAnsi="Times New Roman"/>
                <w:sz w:val="20"/>
                <w:szCs w:val="20"/>
              </w:rPr>
            </w:pPr>
          </w:p>
        </w:tc>
      </w:tr>
      <w:tr w:rsidR="0037270E" w14:paraId="40744B4A" w14:textId="77777777">
        <w:trPr>
          <w:trHeight w:val="255"/>
        </w:trPr>
        <w:tc>
          <w:tcPr>
            <w:tcW w:w="2066" w:type="dxa"/>
            <w:shd w:val="clear" w:color="auto" w:fill="auto"/>
            <w:vAlign w:val="bottom"/>
          </w:tcPr>
          <w:p w14:paraId="693C39C7"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46817B8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(0.000225)</w:t>
            </w:r>
          </w:p>
        </w:tc>
        <w:tc>
          <w:tcPr>
            <w:tcW w:w="1917" w:type="dxa"/>
            <w:shd w:val="clear" w:color="auto" w:fill="auto"/>
            <w:vAlign w:val="bottom"/>
          </w:tcPr>
          <w:p w14:paraId="706BF980"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794F8414"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7A8AF8B6" w14:textId="77777777" w:rsidR="0037270E" w:rsidRDefault="0037270E">
            <w:pPr>
              <w:pStyle w:val="Standard"/>
              <w:widowControl w:val="0"/>
              <w:jc w:val="center"/>
              <w:rPr>
                <w:rFonts w:ascii="Times New Roman" w:eastAsia="Times New Roman" w:hAnsi="Times New Roman"/>
                <w:sz w:val="20"/>
                <w:szCs w:val="20"/>
              </w:rPr>
            </w:pPr>
          </w:p>
        </w:tc>
      </w:tr>
      <w:tr w:rsidR="0037270E" w14:paraId="063C79EE" w14:textId="77777777">
        <w:trPr>
          <w:trHeight w:val="255"/>
        </w:trPr>
        <w:tc>
          <w:tcPr>
            <w:tcW w:w="2066" w:type="dxa"/>
            <w:shd w:val="clear" w:color="auto" w:fill="auto"/>
            <w:vAlign w:val="bottom"/>
          </w:tcPr>
          <w:p w14:paraId="48792262"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logp2011</w:t>
            </w:r>
          </w:p>
        </w:tc>
        <w:tc>
          <w:tcPr>
            <w:tcW w:w="1924" w:type="dxa"/>
            <w:shd w:val="clear" w:color="auto" w:fill="auto"/>
            <w:vAlign w:val="bottom"/>
          </w:tcPr>
          <w:p w14:paraId="6A28F4E6"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4047F99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1.401***</w:t>
            </w:r>
          </w:p>
        </w:tc>
        <w:tc>
          <w:tcPr>
            <w:tcW w:w="1926" w:type="dxa"/>
            <w:shd w:val="clear" w:color="auto" w:fill="auto"/>
            <w:vAlign w:val="bottom"/>
          </w:tcPr>
          <w:p w14:paraId="243EEE1F"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1D41F40E" w14:textId="77777777" w:rsidR="0037270E" w:rsidRDefault="0037270E">
            <w:pPr>
              <w:pStyle w:val="Standard"/>
              <w:widowControl w:val="0"/>
              <w:jc w:val="center"/>
              <w:rPr>
                <w:rFonts w:ascii="Times New Roman" w:eastAsia="Times New Roman" w:hAnsi="Times New Roman"/>
                <w:sz w:val="20"/>
                <w:szCs w:val="20"/>
              </w:rPr>
            </w:pPr>
          </w:p>
        </w:tc>
      </w:tr>
      <w:tr w:rsidR="0037270E" w14:paraId="25674382" w14:textId="77777777">
        <w:trPr>
          <w:trHeight w:val="255"/>
        </w:trPr>
        <w:tc>
          <w:tcPr>
            <w:tcW w:w="2066" w:type="dxa"/>
            <w:shd w:val="clear" w:color="auto" w:fill="auto"/>
            <w:vAlign w:val="bottom"/>
          </w:tcPr>
          <w:p w14:paraId="591E65D1"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7E34F244"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503F17C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(0.0407)</w:t>
            </w:r>
          </w:p>
        </w:tc>
        <w:tc>
          <w:tcPr>
            <w:tcW w:w="1926" w:type="dxa"/>
            <w:shd w:val="clear" w:color="auto" w:fill="auto"/>
            <w:vAlign w:val="bottom"/>
          </w:tcPr>
          <w:p w14:paraId="1F7F4D76"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71CB757D" w14:textId="77777777" w:rsidR="0037270E" w:rsidRDefault="0037270E">
            <w:pPr>
              <w:pStyle w:val="Standard"/>
              <w:widowControl w:val="0"/>
              <w:jc w:val="center"/>
              <w:rPr>
                <w:rFonts w:ascii="Times New Roman" w:eastAsia="Times New Roman" w:hAnsi="Times New Roman"/>
                <w:sz w:val="20"/>
                <w:szCs w:val="20"/>
              </w:rPr>
            </w:pPr>
          </w:p>
        </w:tc>
      </w:tr>
      <w:tr w:rsidR="0037270E" w14:paraId="5193D4B1" w14:textId="77777777">
        <w:trPr>
          <w:trHeight w:val="255"/>
        </w:trPr>
        <w:tc>
          <w:tcPr>
            <w:tcW w:w="2066" w:type="dxa"/>
            <w:shd w:val="clear" w:color="auto" w:fill="auto"/>
            <w:vAlign w:val="bottom"/>
          </w:tcPr>
          <w:p w14:paraId="059598E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logdens2011</w:t>
            </w:r>
          </w:p>
        </w:tc>
        <w:tc>
          <w:tcPr>
            <w:tcW w:w="1924" w:type="dxa"/>
            <w:shd w:val="clear" w:color="auto" w:fill="auto"/>
            <w:vAlign w:val="bottom"/>
          </w:tcPr>
          <w:p w14:paraId="5716FAF4"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27A64F3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1.085***</w:t>
            </w:r>
          </w:p>
        </w:tc>
        <w:tc>
          <w:tcPr>
            <w:tcW w:w="1926" w:type="dxa"/>
            <w:shd w:val="clear" w:color="auto" w:fill="auto"/>
            <w:vAlign w:val="bottom"/>
          </w:tcPr>
          <w:p w14:paraId="3239AC06"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6989411D" w14:textId="77777777" w:rsidR="0037270E" w:rsidRDefault="0037270E">
            <w:pPr>
              <w:pStyle w:val="Standard"/>
              <w:widowControl w:val="0"/>
              <w:jc w:val="center"/>
              <w:rPr>
                <w:rFonts w:ascii="Times New Roman" w:eastAsia="Times New Roman" w:hAnsi="Times New Roman"/>
                <w:sz w:val="20"/>
                <w:szCs w:val="20"/>
              </w:rPr>
            </w:pPr>
          </w:p>
        </w:tc>
      </w:tr>
      <w:tr w:rsidR="0037270E" w14:paraId="1B619397" w14:textId="77777777">
        <w:trPr>
          <w:trHeight w:val="255"/>
        </w:trPr>
        <w:tc>
          <w:tcPr>
            <w:tcW w:w="2066" w:type="dxa"/>
            <w:shd w:val="clear" w:color="auto" w:fill="auto"/>
            <w:vAlign w:val="bottom"/>
          </w:tcPr>
          <w:p w14:paraId="2F537E5E"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31239D7D"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3E5D86D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(0.0151)</w:t>
            </w:r>
          </w:p>
        </w:tc>
        <w:tc>
          <w:tcPr>
            <w:tcW w:w="1926" w:type="dxa"/>
            <w:shd w:val="clear" w:color="auto" w:fill="auto"/>
            <w:vAlign w:val="bottom"/>
          </w:tcPr>
          <w:p w14:paraId="250BF746"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5719FF3C" w14:textId="77777777" w:rsidR="0037270E" w:rsidRDefault="0037270E">
            <w:pPr>
              <w:pStyle w:val="Standard"/>
              <w:widowControl w:val="0"/>
              <w:jc w:val="center"/>
              <w:rPr>
                <w:rFonts w:ascii="Times New Roman" w:eastAsia="Times New Roman" w:hAnsi="Times New Roman"/>
                <w:sz w:val="20"/>
                <w:szCs w:val="20"/>
              </w:rPr>
            </w:pPr>
          </w:p>
        </w:tc>
      </w:tr>
      <w:tr w:rsidR="0037270E" w14:paraId="2EEFCF7D" w14:textId="77777777">
        <w:trPr>
          <w:trHeight w:val="255"/>
        </w:trPr>
        <w:tc>
          <w:tcPr>
            <w:tcW w:w="2066" w:type="dxa"/>
            <w:shd w:val="clear" w:color="auto" w:fill="auto"/>
            <w:vAlign w:val="bottom"/>
          </w:tcPr>
          <w:p w14:paraId="0967C5D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pd2011</w:t>
            </w:r>
          </w:p>
        </w:tc>
        <w:tc>
          <w:tcPr>
            <w:tcW w:w="1924" w:type="dxa"/>
            <w:shd w:val="clear" w:color="auto" w:fill="auto"/>
            <w:vAlign w:val="bottom"/>
          </w:tcPr>
          <w:p w14:paraId="6D1CEB71"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09814C4F"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-0.141***</w:t>
            </w:r>
          </w:p>
        </w:tc>
        <w:tc>
          <w:tcPr>
            <w:tcW w:w="1926" w:type="dxa"/>
            <w:shd w:val="clear" w:color="auto" w:fill="auto"/>
            <w:vAlign w:val="bottom"/>
          </w:tcPr>
          <w:p w14:paraId="405928B9"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377C19A0" w14:textId="77777777" w:rsidR="0037270E" w:rsidRDefault="0037270E">
            <w:pPr>
              <w:pStyle w:val="Standard"/>
              <w:widowControl w:val="0"/>
              <w:jc w:val="center"/>
              <w:rPr>
                <w:rFonts w:ascii="Times New Roman" w:eastAsia="Times New Roman" w:hAnsi="Times New Roman"/>
                <w:sz w:val="20"/>
                <w:szCs w:val="20"/>
              </w:rPr>
            </w:pPr>
          </w:p>
        </w:tc>
      </w:tr>
      <w:tr w:rsidR="0037270E" w14:paraId="134D4401" w14:textId="77777777">
        <w:trPr>
          <w:trHeight w:val="255"/>
        </w:trPr>
        <w:tc>
          <w:tcPr>
            <w:tcW w:w="2066" w:type="dxa"/>
            <w:shd w:val="clear" w:color="auto" w:fill="auto"/>
            <w:vAlign w:val="bottom"/>
          </w:tcPr>
          <w:p w14:paraId="40F7C960"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7CF52EFB"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65183B7B"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(0.00391)</w:t>
            </w:r>
          </w:p>
        </w:tc>
        <w:tc>
          <w:tcPr>
            <w:tcW w:w="1926" w:type="dxa"/>
            <w:shd w:val="clear" w:color="auto" w:fill="auto"/>
            <w:vAlign w:val="bottom"/>
          </w:tcPr>
          <w:p w14:paraId="6DAED7E4"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679D297B" w14:textId="77777777" w:rsidR="0037270E" w:rsidRDefault="0037270E">
            <w:pPr>
              <w:pStyle w:val="Standard"/>
              <w:widowControl w:val="0"/>
              <w:jc w:val="center"/>
              <w:rPr>
                <w:rFonts w:ascii="Times New Roman" w:eastAsia="Times New Roman" w:hAnsi="Times New Roman"/>
                <w:sz w:val="20"/>
                <w:szCs w:val="20"/>
              </w:rPr>
            </w:pPr>
          </w:p>
        </w:tc>
      </w:tr>
      <w:tr w:rsidR="0037270E" w14:paraId="6E4888AB" w14:textId="77777777">
        <w:trPr>
          <w:trHeight w:val="255"/>
        </w:trPr>
        <w:tc>
          <w:tcPr>
            <w:tcW w:w="2066" w:type="dxa"/>
            <w:shd w:val="clear" w:color="auto" w:fill="auto"/>
            <w:vAlign w:val="bottom"/>
          </w:tcPr>
          <w:p w14:paraId="1636988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logp2020</w:t>
            </w:r>
          </w:p>
        </w:tc>
        <w:tc>
          <w:tcPr>
            <w:tcW w:w="1924" w:type="dxa"/>
            <w:shd w:val="clear" w:color="auto" w:fill="auto"/>
            <w:vAlign w:val="bottom"/>
          </w:tcPr>
          <w:p w14:paraId="47875049"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2D1FCC0C"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37E3C5C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2.119***</w:t>
            </w:r>
          </w:p>
        </w:tc>
        <w:tc>
          <w:tcPr>
            <w:tcW w:w="1913" w:type="dxa"/>
            <w:shd w:val="clear" w:color="auto" w:fill="auto"/>
            <w:vAlign w:val="bottom"/>
          </w:tcPr>
          <w:p w14:paraId="3827E9FE" w14:textId="77777777" w:rsidR="0037270E" w:rsidRDefault="0037270E">
            <w:pPr>
              <w:pStyle w:val="Standard"/>
              <w:widowControl w:val="0"/>
              <w:jc w:val="center"/>
              <w:rPr>
                <w:rFonts w:ascii="Times New Roman" w:eastAsia="Times New Roman" w:hAnsi="Times New Roman"/>
                <w:sz w:val="20"/>
                <w:szCs w:val="20"/>
              </w:rPr>
            </w:pPr>
          </w:p>
        </w:tc>
      </w:tr>
      <w:tr w:rsidR="0037270E" w14:paraId="05955500" w14:textId="77777777">
        <w:trPr>
          <w:trHeight w:val="255"/>
        </w:trPr>
        <w:tc>
          <w:tcPr>
            <w:tcW w:w="2066" w:type="dxa"/>
            <w:shd w:val="clear" w:color="auto" w:fill="auto"/>
            <w:vAlign w:val="bottom"/>
          </w:tcPr>
          <w:p w14:paraId="6FAFE854"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4A70C10C"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62AABDCD"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4B40568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(0.0744)</w:t>
            </w:r>
          </w:p>
        </w:tc>
        <w:tc>
          <w:tcPr>
            <w:tcW w:w="1913" w:type="dxa"/>
            <w:shd w:val="clear" w:color="auto" w:fill="auto"/>
            <w:vAlign w:val="bottom"/>
          </w:tcPr>
          <w:p w14:paraId="7E43AEC9" w14:textId="77777777" w:rsidR="0037270E" w:rsidRDefault="0037270E">
            <w:pPr>
              <w:pStyle w:val="Standard"/>
              <w:widowControl w:val="0"/>
              <w:jc w:val="center"/>
              <w:rPr>
                <w:rFonts w:ascii="Times New Roman" w:eastAsia="Times New Roman" w:hAnsi="Times New Roman"/>
                <w:sz w:val="20"/>
                <w:szCs w:val="20"/>
              </w:rPr>
            </w:pPr>
          </w:p>
        </w:tc>
      </w:tr>
      <w:tr w:rsidR="0037270E" w14:paraId="4E056A59" w14:textId="77777777">
        <w:trPr>
          <w:trHeight w:val="255"/>
        </w:trPr>
        <w:tc>
          <w:tcPr>
            <w:tcW w:w="2066" w:type="dxa"/>
            <w:shd w:val="clear" w:color="auto" w:fill="auto"/>
            <w:vAlign w:val="bottom"/>
          </w:tcPr>
          <w:p w14:paraId="4CEA9DC4"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logdens2020</w:t>
            </w:r>
          </w:p>
        </w:tc>
        <w:tc>
          <w:tcPr>
            <w:tcW w:w="1924" w:type="dxa"/>
            <w:shd w:val="clear" w:color="auto" w:fill="auto"/>
            <w:vAlign w:val="bottom"/>
          </w:tcPr>
          <w:p w14:paraId="5FB34DF4"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7CC27D1A"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4C464B20"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1.429***</w:t>
            </w:r>
          </w:p>
        </w:tc>
        <w:tc>
          <w:tcPr>
            <w:tcW w:w="1913" w:type="dxa"/>
            <w:shd w:val="clear" w:color="auto" w:fill="auto"/>
            <w:vAlign w:val="bottom"/>
          </w:tcPr>
          <w:p w14:paraId="3FBCEE0E" w14:textId="77777777" w:rsidR="0037270E" w:rsidRDefault="0037270E">
            <w:pPr>
              <w:pStyle w:val="Standard"/>
              <w:widowControl w:val="0"/>
              <w:jc w:val="center"/>
              <w:rPr>
                <w:rFonts w:ascii="Times New Roman" w:eastAsia="Times New Roman" w:hAnsi="Times New Roman"/>
                <w:sz w:val="20"/>
                <w:szCs w:val="20"/>
              </w:rPr>
            </w:pPr>
          </w:p>
        </w:tc>
      </w:tr>
      <w:tr w:rsidR="0037270E" w14:paraId="314BDA11" w14:textId="77777777">
        <w:trPr>
          <w:trHeight w:val="255"/>
        </w:trPr>
        <w:tc>
          <w:tcPr>
            <w:tcW w:w="2066" w:type="dxa"/>
            <w:shd w:val="clear" w:color="auto" w:fill="auto"/>
            <w:vAlign w:val="bottom"/>
          </w:tcPr>
          <w:p w14:paraId="40CDBB50"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2F97C3E1"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6C426414"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4A064F3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(0.0287)</w:t>
            </w:r>
          </w:p>
        </w:tc>
        <w:tc>
          <w:tcPr>
            <w:tcW w:w="1913" w:type="dxa"/>
            <w:shd w:val="clear" w:color="auto" w:fill="auto"/>
            <w:vAlign w:val="bottom"/>
          </w:tcPr>
          <w:p w14:paraId="6F191BC9" w14:textId="77777777" w:rsidR="0037270E" w:rsidRDefault="0037270E">
            <w:pPr>
              <w:pStyle w:val="Standard"/>
              <w:widowControl w:val="0"/>
              <w:jc w:val="center"/>
              <w:rPr>
                <w:rFonts w:ascii="Times New Roman" w:eastAsia="Times New Roman" w:hAnsi="Times New Roman"/>
                <w:sz w:val="20"/>
                <w:szCs w:val="20"/>
              </w:rPr>
            </w:pPr>
          </w:p>
        </w:tc>
      </w:tr>
      <w:tr w:rsidR="0037270E" w14:paraId="19673814" w14:textId="77777777">
        <w:trPr>
          <w:trHeight w:val="255"/>
        </w:trPr>
        <w:tc>
          <w:tcPr>
            <w:tcW w:w="2066" w:type="dxa"/>
            <w:shd w:val="clear" w:color="auto" w:fill="auto"/>
            <w:vAlign w:val="bottom"/>
          </w:tcPr>
          <w:p w14:paraId="45F99551"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pd2020</w:t>
            </w:r>
          </w:p>
        </w:tc>
        <w:tc>
          <w:tcPr>
            <w:tcW w:w="1924" w:type="dxa"/>
            <w:shd w:val="clear" w:color="auto" w:fill="auto"/>
            <w:vAlign w:val="bottom"/>
          </w:tcPr>
          <w:p w14:paraId="12E227C9"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091CF7F4"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37610C61"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-0.200***</w:t>
            </w:r>
          </w:p>
        </w:tc>
        <w:tc>
          <w:tcPr>
            <w:tcW w:w="1913" w:type="dxa"/>
            <w:shd w:val="clear" w:color="auto" w:fill="auto"/>
            <w:vAlign w:val="bottom"/>
          </w:tcPr>
          <w:p w14:paraId="2124BCAF" w14:textId="77777777" w:rsidR="0037270E" w:rsidRDefault="0037270E">
            <w:pPr>
              <w:pStyle w:val="Standard"/>
              <w:widowControl w:val="0"/>
              <w:jc w:val="center"/>
              <w:rPr>
                <w:rFonts w:ascii="Times New Roman" w:eastAsia="Times New Roman" w:hAnsi="Times New Roman"/>
                <w:sz w:val="20"/>
                <w:szCs w:val="20"/>
              </w:rPr>
            </w:pPr>
          </w:p>
        </w:tc>
      </w:tr>
      <w:tr w:rsidR="0037270E" w14:paraId="44FB2853" w14:textId="77777777">
        <w:trPr>
          <w:trHeight w:val="255"/>
        </w:trPr>
        <w:tc>
          <w:tcPr>
            <w:tcW w:w="2066" w:type="dxa"/>
            <w:shd w:val="clear" w:color="auto" w:fill="auto"/>
            <w:vAlign w:val="bottom"/>
          </w:tcPr>
          <w:p w14:paraId="27DF1B14"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351E9081"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709A6E37"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6F832D83"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(0.00679)</w:t>
            </w:r>
          </w:p>
        </w:tc>
        <w:tc>
          <w:tcPr>
            <w:tcW w:w="1913" w:type="dxa"/>
            <w:shd w:val="clear" w:color="auto" w:fill="auto"/>
            <w:vAlign w:val="bottom"/>
          </w:tcPr>
          <w:p w14:paraId="1675EC69" w14:textId="77777777" w:rsidR="0037270E" w:rsidRDefault="0037270E">
            <w:pPr>
              <w:pStyle w:val="Standard"/>
              <w:widowControl w:val="0"/>
              <w:jc w:val="center"/>
              <w:rPr>
                <w:rFonts w:ascii="Times New Roman" w:eastAsia="Times New Roman" w:hAnsi="Times New Roman"/>
                <w:sz w:val="20"/>
                <w:szCs w:val="20"/>
              </w:rPr>
            </w:pPr>
          </w:p>
        </w:tc>
      </w:tr>
      <w:tr w:rsidR="0037270E" w14:paraId="3521C42E" w14:textId="77777777">
        <w:trPr>
          <w:trHeight w:val="255"/>
        </w:trPr>
        <w:tc>
          <w:tcPr>
            <w:tcW w:w="2066" w:type="dxa"/>
            <w:shd w:val="clear" w:color="auto" w:fill="auto"/>
            <w:vAlign w:val="bottom"/>
          </w:tcPr>
          <w:p w14:paraId="7246CA1F"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Constant</w:t>
            </w:r>
          </w:p>
        </w:tc>
        <w:tc>
          <w:tcPr>
            <w:tcW w:w="1924" w:type="dxa"/>
            <w:shd w:val="clear" w:color="auto" w:fill="auto"/>
            <w:vAlign w:val="bottom"/>
          </w:tcPr>
          <w:p w14:paraId="20C4FC87"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15.52***</w:t>
            </w:r>
          </w:p>
        </w:tc>
        <w:tc>
          <w:tcPr>
            <w:tcW w:w="1917" w:type="dxa"/>
            <w:shd w:val="clear" w:color="auto" w:fill="auto"/>
            <w:vAlign w:val="bottom"/>
          </w:tcPr>
          <w:p w14:paraId="401884D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-10.34***</w:t>
            </w:r>
          </w:p>
        </w:tc>
        <w:tc>
          <w:tcPr>
            <w:tcW w:w="1926" w:type="dxa"/>
            <w:shd w:val="clear" w:color="auto" w:fill="auto"/>
            <w:vAlign w:val="bottom"/>
          </w:tcPr>
          <w:p w14:paraId="07ADC02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-14.60***</w:t>
            </w:r>
          </w:p>
        </w:tc>
        <w:tc>
          <w:tcPr>
            <w:tcW w:w="1913" w:type="dxa"/>
            <w:shd w:val="clear" w:color="auto" w:fill="auto"/>
            <w:vAlign w:val="bottom"/>
          </w:tcPr>
          <w:p w14:paraId="2FB10536" w14:textId="77777777" w:rsidR="0037270E" w:rsidRDefault="0037270E">
            <w:pPr>
              <w:pStyle w:val="Standard"/>
              <w:widowControl w:val="0"/>
              <w:jc w:val="center"/>
              <w:rPr>
                <w:rFonts w:ascii="Times New Roman" w:eastAsia="Times New Roman" w:hAnsi="Times New Roman"/>
                <w:sz w:val="20"/>
                <w:szCs w:val="20"/>
              </w:rPr>
            </w:pPr>
          </w:p>
        </w:tc>
      </w:tr>
      <w:tr w:rsidR="0037270E" w14:paraId="1BC4593A" w14:textId="77777777">
        <w:trPr>
          <w:trHeight w:val="255"/>
        </w:trPr>
        <w:tc>
          <w:tcPr>
            <w:tcW w:w="2066" w:type="dxa"/>
            <w:shd w:val="clear" w:color="auto" w:fill="auto"/>
            <w:vAlign w:val="bottom"/>
          </w:tcPr>
          <w:p w14:paraId="6B6FF133"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40851F39"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(0.0562)</w:t>
            </w:r>
          </w:p>
        </w:tc>
        <w:tc>
          <w:tcPr>
            <w:tcW w:w="1917" w:type="dxa"/>
            <w:shd w:val="clear" w:color="auto" w:fill="auto"/>
            <w:vAlign w:val="bottom"/>
          </w:tcPr>
          <w:p w14:paraId="4E0BA48C"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(0.151)</w:t>
            </w:r>
          </w:p>
        </w:tc>
        <w:tc>
          <w:tcPr>
            <w:tcW w:w="1926" w:type="dxa"/>
            <w:shd w:val="clear" w:color="auto" w:fill="auto"/>
            <w:vAlign w:val="bottom"/>
          </w:tcPr>
          <w:p w14:paraId="2FB47CB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(0.311)</w:t>
            </w:r>
          </w:p>
        </w:tc>
        <w:tc>
          <w:tcPr>
            <w:tcW w:w="1913" w:type="dxa"/>
            <w:shd w:val="clear" w:color="auto" w:fill="auto"/>
            <w:vAlign w:val="bottom"/>
          </w:tcPr>
          <w:p w14:paraId="3A20EA2B" w14:textId="77777777" w:rsidR="0037270E" w:rsidRDefault="0037270E">
            <w:pPr>
              <w:pStyle w:val="Standard"/>
              <w:widowControl w:val="0"/>
              <w:jc w:val="center"/>
              <w:rPr>
                <w:rFonts w:ascii="Times New Roman" w:eastAsia="Times New Roman" w:hAnsi="Times New Roman"/>
                <w:sz w:val="20"/>
                <w:szCs w:val="20"/>
              </w:rPr>
            </w:pPr>
          </w:p>
        </w:tc>
      </w:tr>
      <w:tr w:rsidR="0037270E" w14:paraId="22F65105" w14:textId="77777777">
        <w:trPr>
          <w:trHeight w:hRule="exact" w:val="255"/>
        </w:trPr>
        <w:tc>
          <w:tcPr>
            <w:tcW w:w="2066" w:type="dxa"/>
            <w:shd w:val="clear" w:color="auto" w:fill="auto"/>
            <w:vAlign w:val="bottom"/>
          </w:tcPr>
          <w:p w14:paraId="569FC53C" w14:textId="77777777" w:rsidR="0037270E" w:rsidRDefault="0037270E">
            <w:pPr>
              <w:pStyle w:val="Standard"/>
              <w:widowControl w:val="0"/>
              <w:rPr>
                <w:rFonts w:ascii="Times New Roman" w:eastAsia="Times New Roman" w:hAnsi="Times New Roman"/>
                <w:sz w:val="20"/>
                <w:szCs w:val="20"/>
              </w:rPr>
            </w:pPr>
          </w:p>
        </w:tc>
        <w:tc>
          <w:tcPr>
            <w:tcW w:w="1924" w:type="dxa"/>
            <w:shd w:val="clear" w:color="auto" w:fill="auto"/>
            <w:vAlign w:val="bottom"/>
          </w:tcPr>
          <w:p w14:paraId="4A5E6D5B" w14:textId="77777777" w:rsidR="0037270E" w:rsidRDefault="0037270E">
            <w:pPr>
              <w:pStyle w:val="Standard"/>
              <w:widowControl w:val="0"/>
              <w:rPr>
                <w:rFonts w:ascii="Times New Roman" w:eastAsia="Times New Roman" w:hAnsi="Times New Roman"/>
                <w:sz w:val="20"/>
                <w:szCs w:val="20"/>
              </w:rPr>
            </w:pPr>
          </w:p>
        </w:tc>
        <w:tc>
          <w:tcPr>
            <w:tcW w:w="1917" w:type="dxa"/>
            <w:shd w:val="clear" w:color="auto" w:fill="auto"/>
            <w:vAlign w:val="bottom"/>
          </w:tcPr>
          <w:p w14:paraId="23961EBE" w14:textId="77777777" w:rsidR="0037270E" w:rsidRDefault="0037270E">
            <w:pPr>
              <w:pStyle w:val="Standard"/>
              <w:widowControl w:val="0"/>
              <w:jc w:val="center"/>
              <w:rPr>
                <w:rFonts w:ascii="Times New Roman" w:eastAsia="Times New Roman" w:hAnsi="Times New Roman"/>
                <w:sz w:val="20"/>
                <w:szCs w:val="20"/>
              </w:rPr>
            </w:pPr>
          </w:p>
        </w:tc>
        <w:tc>
          <w:tcPr>
            <w:tcW w:w="1926" w:type="dxa"/>
            <w:shd w:val="clear" w:color="auto" w:fill="auto"/>
            <w:vAlign w:val="bottom"/>
          </w:tcPr>
          <w:p w14:paraId="51261AF7" w14:textId="77777777" w:rsidR="0037270E" w:rsidRDefault="0037270E">
            <w:pPr>
              <w:pStyle w:val="Standard"/>
              <w:widowControl w:val="0"/>
              <w:jc w:val="center"/>
              <w:rPr>
                <w:rFonts w:ascii="Times New Roman" w:eastAsia="Times New Roman" w:hAnsi="Times New Roman"/>
                <w:sz w:val="20"/>
                <w:szCs w:val="20"/>
              </w:rPr>
            </w:pPr>
          </w:p>
        </w:tc>
        <w:tc>
          <w:tcPr>
            <w:tcW w:w="1913" w:type="dxa"/>
            <w:shd w:val="clear" w:color="auto" w:fill="auto"/>
            <w:vAlign w:val="bottom"/>
          </w:tcPr>
          <w:p w14:paraId="3DE55B8F" w14:textId="77777777" w:rsidR="0037270E" w:rsidRDefault="0037270E">
            <w:pPr>
              <w:pStyle w:val="Standard"/>
              <w:widowControl w:val="0"/>
              <w:jc w:val="center"/>
              <w:rPr>
                <w:rFonts w:ascii="Times New Roman" w:eastAsia="Times New Roman" w:hAnsi="Times New Roman"/>
                <w:sz w:val="20"/>
                <w:szCs w:val="20"/>
              </w:rPr>
            </w:pPr>
          </w:p>
        </w:tc>
      </w:tr>
      <w:tr w:rsidR="0037270E" w14:paraId="461F95E5" w14:textId="77777777">
        <w:trPr>
          <w:trHeight w:val="255"/>
        </w:trPr>
        <w:tc>
          <w:tcPr>
            <w:tcW w:w="2066" w:type="dxa"/>
            <w:shd w:val="clear" w:color="auto" w:fill="auto"/>
            <w:vAlign w:val="bottom"/>
          </w:tcPr>
          <w:p w14:paraId="5E8EFF03"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lastRenderedPageBreak/>
              <w:t>Observations</w:t>
            </w:r>
          </w:p>
        </w:tc>
        <w:tc>
          <w:tcPr>
            <w:tcW w:w="1924" w:type="dxa"/>
            <w:shd w:val="clear" w:color="auto" w:fill="auto"/>
            <w:vAlign w:val="bottom"/>
          </w:tcPr>
          <w:p w14:paraId="2ED9F9E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917" w:type="dxa"/>
            <w:shd w:val="clear" w:color="auto" w:fill="auto"/>
            <w:vAlign w:val="bottom"/>
          </w:tcPr>
          <w:p w14:paraId="7B549DEE"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926" w:type="dxa"/>
            <w:shd w:val="clear" w:color="auto" w:fill="auto"/>
            <w:vAlign w:val="bottom"/>
          </w:tcPr>
          <w:p w14:paraId="783BA832"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193</w:t>
            </w:r>
          </w:p>
        </w:tc>
        <w:tc>
          <w:tcPr>
            <w:tcW w:w="1913" w:type="dxa"/>
            <w:shd w:val="clear" w:color="auto" w:fill="auto"/>
            <w:vAlign w:val="bottom"/>
          </w:tcPr>
          <w:p w14:paraId="23B0865E" w14:textId="77777777" w:rsidR="0037270E" w:rsidRDefault="0037270E">
            <w:pPr>
              <w:pStyle w:val="Standard"/>
              <w:widowControl w:val="0"/>
              <w:jc w:val="center"/>
              <w:rPr>
                <w:rFonts w:ascii="Times New Roman" w:eastAsia="Times New Roman" w:hAnsi="Times New Roman"/>
                <w:sz w:val="20"/>
                <w:szCs w:val="20"/>
              </w:rPr>
            </w:pPr>
          </w:p>
        </w:tc>
      </w:tr>
      <w:tr w:rsidR="0037270E" w14:paraId="78F6F545" w14:textId="77777777">
        <w:trPr>
          <w:trHeight w:val="255"/>
        </w:trPr>
        <w:tc>
          <w:tcPr>
            <w:tcW w:w="2066" w:type="dxa"/>
            <w:tcBorders>
              <w:bottom w:val="single" w:sz="4" w:space="0" w:color="000000"/>
            </w:tcBorders>
            <w:shd w:val="clear" w:color="auto" w:fill="auto"/>
            <w:vAlign w:val="bottom"/>
          </w:tcPr>
          <w:p w14:paraId="44C6528D"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R-squared</w:t>
            </w:r>
          </w:p>
        </w:tc>
        <w:tc>
          <w:tcPr>
            <w:tcW w:w="1924" w:type="dxa"/>
            <w:tcBorders>
              <w:bottom w:val="single" w:sz="4" w:space="0" w:color="000000"/>
            </w:tcBorders>
            <w:shd w:val="clear" w:color="auto" w:fill="auto"/>
            <w:vAlign w:val="bottom"/>
          </w:tcPr>
          <w:p w14:paraId="0759B55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0.983</w:t>
            </w:r>
          </w:p>
        </w:tc>
        <w:tc>
          <w:tcPr>
            <w:tcW w:w="1917" w:type="dxa"/>
            <w:tcBorders>
              <w:bottom w:val="single" w:sz="4" w:space="0" w:color="000000"/>
            </w:tcBorders>
            <w:shd w:val="clear" w:color="auto" w:fill="auto"/>
            <w:vAlign w:val="bottom"/>
          </w:tcPr>
          <w:p w14:paraId="178E23A5"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0.995</w:t>
            </w:r>
          </w:p>
        </w:tc>
        <w:tc>
          <w:tcPr>
            <w:tcW w:w="1926" w:type="dxa"/>
            <w:tcBorders>
              <w:bottom w:val="single" w:sz="4" w:space="0" w:color="000000"/>
            </w:tcBorders>
            <w:shd w:val="clear" w:color="auto" w:fill="auto"/>
            <w:vAlign w:val="bottom"/>
          </w:tcPr>
          <w:p w14:paraId="42FA3966" w14:textId="77777777" w:rsidR="0037270E" w:rsidRDefault="00BE6A68">
            <w:pPr>
              <w:pStyle w:val="Standard"/>
              <w:widowControl w:val="0"/>
              <w:jc w:val="center"/>
              <w:rPr>
                <w:rFonts w:ascii="Times New Roman" w:eastAsia="Times New Roman" w:hAnsi="Times New Roman"/>
                <w:sz w:val="20"/>
                <w:szCs w:val="20"/>
              </w:rPr>
            </w:pPr>
            <w:r>
              <w:rPr>
                <w:rFonts w:ascii="Times New Roman" w:eastAsia="Times New Roman" w:hAnsi="Times New Roman"/>
                <w:sz w:val="20"/>
                <w:szCs w:val="20"/>
              </w:rPr>
              <w:t>0.994</w:t>
            </w:r>
          </w:p>
        </w:tc>
        <w:tc>
          <w:tcPr>
            <w:tcW w:w="1913" w:type="dxa"/>
            <w:shd w:val="clear" w:color="auto" w:fill="auto"/>
            <w:vAlign w:val="bottom"/>
          </w:tcPr>
          <w:p w14:paraId="1478CA56" w14:textId="77777777" w:rsidR="0037270E" w:rsidRDefault="0037270E">
            <w:pPr>
              <w:pStyle w:val="Standard"/>
              <w:widowControl w:val="0"/>
              <w:jc w:val="center"/>
              <w:rPr>
                <w:rFonts w:ascii="Times New Roman" w:eastAsia="Times New Roman" w:hAnsi="Times New Roman"/>
                <w:sz w:val="20"/>
                <w:szCs w:val="20"/>
              </w:rPr>
            </w:pPr>
          </w:p>
        </w:tc>
      </w:tr>
      <w:tr w:rsidR="0037270E" w14:paraId="4220B218" w14:textId="77777777">
        <w:trPr>
          <w:trHeight w:val="255"/>
        </w:trPr>
        <w:tc>
          <w:tcPr>
            <w:tcW w:w="5907" w:type="dxa"/>
            <w:gridSpan w:val="3"/>
            <w:shd w:val="clear" w:color="auto" w:fill="auto"/>
            <w:vAlign w:val="bottom"/>
          </w:tcPr>
          <w:p w14:paraId="352C4277"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Standard errors in parentheses</w:t>
            </w:r>
          </w:p>
        </w:tc>
        <w:tc>
          <w:tcPr>
            <w:tcW w:w="1926" w:type="dxa"/>
            <w:shd w:val="clear" w:color="auto" w:fill="auto"/>
            <w:vAlign w:val="bottom"/>
          </w:tcPr>
          <w:p w14:paraId="7DFEA65E" w14:textId="77777777" w:rsidR="0037270E" w:rsidRDefault="0037270E">
            <w:pPr>
              <w:pStyle w:val="Standard"/>
              <w:widowControl w:val="0"/>
              <w:rPr>
                <w:rFonts w:ascii="Times New Roman" w:eastAsia="Times New Roman" w:hAnsi="Times New Roman"/>
                <w:sz w:val="20"/>
                <w:szCs w:val="20"/>
              </w:rPr>
            </w:pPr>
          </w:p>
        </w:tc>
        <w:tc>
          <w:tcPr>
            <w:tcW w:w="1913" w:type="dxa"/>
            <w:shd w:val="clear" w:color="auto" w:fill="auto"/>
            <w:vAlign w:val="bottom"/>
          </w:tcPr>
          <w:p w14:paraId="2D416DDE" w14:textId="77777777" w:rsidR="0037270E" w:rsidRDefault="0037270E">
            <w:pPr>
              <w:pStyle w:val="Standard"/>
              <w:widowControl w:val="0"/>
              <w:rPr>
                <w:rFonts w:ascii="Times New Roman" w:eastAsia="Times New Roman" w:hAnsi="Times New Roman"/>
                <w:sz w:val="20"/>
                <w:szCs w:val="20"/>
              </w:rPr>
            </w:pPr>
          </w:p>
        </w:tc>
      </w:tr>
      <w:tr w:rsidR="0037270E" w14:paraId="21DF385B" w14:textId="77777777">
        <w:trPr>
          <w:trHeight w:val="255"/>
        </w:trPr>
        <w:tc>
          <w:tcPr>
            <w:tcW w:w="3990" w:type="dxa"/>
            <w:gridSpan w:val="2"/>
            <w:shd w:val="clear" w:color="auto" w:fill="auto"/>
            <w:vAlign w:val="bottom"/>
          </w:tcPr>
          <w:p w14:paraId="7B5D1164" w14:textId="77777777" w:rsidR="0037270E" w:rsidRDefault="00BE6A68">
            <w:pPr>
              <w:pStyle w:val="Standard"/>
              <w:widowControl w:val="0"/>
              <w:rPr>
                <w:rFonts w:ascii="Times New Roman" w:eastAsia="Times New Roman" w:hAnsi="Times New Roman"/>
                <w:sz w:val="20"/>
                <w:szCs w:val="20"/>
              </w:rPr>
            </w:pPr>
            <w:r>
              <w:rPr>
                <w:rFonts w:ascii="Times New Roman" w:eastAsia="Times New Roman" w:hAnsi="Times New Roman"/>
                <w:sz w:val="20"/>
                <w:szCs w:val="20"/>
              </w:rPr>
              <w:t>*** p&lt;0.01, ** p&lt;0.05, * p&lt;0.1</w:t>
            </w:r>
          </w:p>
        </w:tc>
        <w:tc>
          <w:tcPr>
            <w:tcW w:w="1917" w:type="dxa"/>
            <w:shd w:val="clear" w:color="auto" w:fill="auto"/>
            <w:vAlign w:val="bottom"/>
          </w:tcPr>
          <w:p w14:paraId="3C711EE4" w14:textId="77777777" w:rsidR="0037270E" w:rsidRDefault="0037270E">
            <w:pPr>
              <w:pStyle w:val="Standard"/>
              <w:widowControl w:val="0"/>
              <w:rPr>
                <w:rFonts w:ascii="Times New Roman" w:eastAsia="Times New Roman" w:hAnsi="Times New Roman"/>
                <w:sz w:val="20"/>
                <w:szCs w:val="20"/>
              </w:rPr>
            </w:pPr>
          </w:p>
        </w:tc>
        <w:tc>
          <w:tcPr>
            <w:tcW w:w="1926" w:type="dxa"/>
            <w:shd w:val="clear" w:color="auto" w:fill="auto"/>
            <w:vAlign w:val="bottom"/>
          </w:tcPr>
          <w:p w14:paraId="5ABAEA84" w14:textId="77777777" w:rsidR="0037270E" w:rsidRDefault="0037270E">
            <w:pPr>
              <w:pStyle w:val="Standard"/>
              <w:widowControl w:val="0"/>
              <w:rPr>
                <w:rFonts w:ascii="Times New Roman" w:eastAsia="Times New Roman" w:hAnsi="Times New Roman"/>
                <w:sz w:val="20"/>
                <w:szCs w:val="20"/>
              </w:rPr>
            </w:pPr>
          </w:p>
        </w:tc>
        <w:tc>
          <w:tcPr>
            <w:tcW w:w="1913" w:type="dxa"/>
            <w:shd w:val="clear" w:color="auto" w:fill="auto"/>
            <w:vAlign w:val="bottom"/>
          </w:tcPr>
          <w:p w14:paraId="4FC3B40D" w14:textId="77777777" w:rsidR="0037270E" w:rsidRDefault="0037270E">
            <w:pPr>
              <w:pStyle w:val="Standard"/>
              <w:widowControl w:val="0"/>
              <w:rPr>
                <w:rFonts w:ascii="Times New Roman" w:eastAsia="Times New Roman" w:hAnsi="Times New Roman"/>
                <w:sz w:val="20"/>
                <w:szCs w:val="20"/>
              </w:rPr>
            </w:pPr>
          </w:p>
        </w:tc>
      </w:tr>
    </w:tbl>
    <w:p w14:paraId="0B81C88A" w14:textId="77777777" w:rsidR="0037270E" w:rsidRDefault="0037270E">
      <w:pPr>
        <w:pStyle w:val="Standard"/>
      </w:pPr>
    </w:p>
    <w:p w14:paraId="0CF70292" w14:textId="77777777" w:rsidR="0037270E" w:rsidRDefault="00BE6A68">
      <w:pPr>
        <w:pStyle w:val="Standard"/>
      </w:pPr>
      <w:r>
        <w:br w:type="page"/>
      </w:r>
    </w:p>
    <w:p w14:paraId="7B2A437F" w14:textId="77777777" w:rsidR="0037270E" w:rsidRDefault="00BE6A68">
      <w:pPr>
        <w:pStyle w:val="Standard"/>
        <w:tabs>
          <w:tab w:val="left" w:pos="8400"/>
        </w:tabs>
        <w:spacing w:before="120" w:after="120"/>
        <w:jc w:val="both"/>
      </w:pPr>
      <w:r>
        <w:rPr>
          <w:b/>
          <w:bCs/>
        </w:rPr>
        <w:lastRenderedPageBreak/>
        <w:t>Appendix B: Exogenous Events Implementation Details</w:t>
      </w:r>
    </w:p>
    <w:p w14:paraId="1F6C62A3" w14:textId="77777777" w:rsidR="0037270E" w:rsidRDefault="00BE6A68">
      <w:pPr>
        <w:pStyle w:val="Standard"/>
        <w:tabs>
          <w:tab w:val="left" w:pos="8400"/>
        </w:tabs>
        <w:spacing w:before="120" w:after="120"/>
        <w:jc w:val="both"/>
      </w:pPr>
      <w:r>
        <w:rPr>
          <w:b/>
          <w:bCs/>
          <w:sz w:val="20"/>
          <w:szCs w:val="20"/>
        </w:rPr>
        <w:t>B.1. Case 1</w:t>
      </w:r>
    </w:p>
    <w:p w14:paraId="1C10D8AA" w14:textId="77777777" w:rsidR="0037270E" w:rsidRDefault="00BE6A68">
      <w:pPr>
        <w:pStyle w:val="Standard"/>
        <w:tabs>
          <w:tab w:val="left" w:pos="8400"/>
        </w:tabs>
        <w:spacing w:before="120" w:after="120"/>
        <w:jc w:val="both"/>
      </w:pPr>
      <w:r>
        <w:rPr>
          <w:sz w:val="20"/>
          <w:szCs w:val="20"/>
        </w:rPr>
        <w:t xml:space="preserve">For Case 1, in the ABM we model the </w:t>
      </w:r>
      <w:r>
        <w:rPr>
          <w:sz w:val="20"/>
          <w:szCs w:val="20"/>
        </w:rPr>
        <w:t>assassination and war as follows:</w:t>
      </w:r>
    </w:p>
    <w:p w14:paraId="4D54B63E" w14:textId="77777777" w:rsidR="0037270E" w:rsidRDefault="00BE6A68">
      <w:pPr>
        <w:pStyle w:val="Standard"/>
        <w:numPr>
          <w:ilvl w:val="0"/>
          <w:numId w:val="2"/>
        </w:numPr>
        <w:spacing w:before="120" w:after="120"/>
        <w:jc w:val="both"/>
      </w:pPr>
      <w:r>
        <w:rPr>
          <w:sz w:val="20"/>
          <w:szCs w:val="20"/>
        </w:rPr>
        <w:t xml:space="preserve">An influx of capital and immigration (of diaspora) after 2005: </w:t>
      </w:r>
      <w:r>
        <w:rPr>
          <w:rFonts w:ascii="Courier New" w:hAnsi="Courier New"/>
          <w:sz w:val="20"/>
          <w:szCs w:val="20"/>
        </w:rPr>
        <w:t>immigration-rate</w:t>
      </w:r>
      <w:r>
        <w:rPr>
          <w:sz w:val="20"/>
          <w:szCs w:val="20"/>
        </w:rPr>
        <w:t xml:space="preserve"> increases by 0.05 and </w:t>
      </w:r>
      <w:r>
        <w:rPr>
          <w:rFonts w:ascii="Courier New" w:hAnsi="Courier New"/>
          <w:sz w:val="20"/>
          <w:szCs w:val="20"/>
        </w:rPr>
        <w:t>kapital</w:t>
      </w:r>
      <w:r>
        <w:rPr>
          <w:sz w:val="20"/>
          <w:szCs w:val="20"/>
        </w:rPr>
        <w:t xml:space="preserve"> increases by 0.01.</w:t>
      </w:r>
    </w:p>
    <w:p w14:paraId="45E0431D" w14:textId="77777777" w:rsidR="0037270E" w:rsidRDefault="00BE6A68">
      <w:pPr>
        <w:pStyle w:val="Standard"/>
        <w:numPr>
          <w:ilvl w:val="0"/>
          <w:numId w:val="17"/>
        </w:numPr>
        <w:spacing w:before="120" w:after="120"/>
        <w:jc w:val="both"/>
      </w:pPr>
      <w:r>
        <w:rPr>
          <w:sz w:val="20"/>
          <w:szCs w:val="20"/>
        </w:rPr>
        <w:t>Widespread destruction to residential dwellings in the most-affected bombed districts with bu</w:t>
      </w:r>
      <w:r>
        <w:rPr>
          <w:sz w:val="20"/>
          <w:szCs w:val="20"/>
        </w:rPr>
        <w:t>ilding conditions set to 0: Chiyah and Haret Hreik.</w:t>
      </w:r>
    </w:p>
    <w:p w14:paraId="477B7A2A" w14:textId="77777777" w:rsidR="0037270E" w:rsidRDefault="00BE6A68">
      <w:pPr>
        <w:pStyle w:val="Standard"/>
        <w:numPr>
          <w:ilvl w:val="0"/>
          <w:numId w:val="18"/>
        </w:numPr>
        <w:spacing w:before="120" w:after="120"/>
        <w:jc w:val="both"/>
      </w:pPr>
      <w:r>
        <w:rPr>
          <w:sz w:val="20"/>
          <w:szCs w:val="20"/>
        </w:rPr>
        <w:t>Varying damage to residential dwellings in other districts, and a decrease in maintenance level in general (reflecting the collateral and intentional infrastructure damage): Bourj El-Brajneh, Hadath, Layl</w:t>
      </w:r>
      <w:r>
        <w:rPr>
          <w:sz w:val="20"/>
          <w:szCs w:val="20"/>
        </w:rPr>
        <w:t xml:space="preserve">akeh, Keyfoun, Qmatiyeh; other districts’ </w:t>
      </w:r>
      <w:r>
        <w:rPr>
          <w:rFonts w:ascii="Courier New" w:hAnsi="Courier New"/>
          <w:sz w:val="20"/>
          <w:szCs w:val="20"/>
        </w:rPr>
        <w:t>condition</w:t>
      </w:r>
      <w:r>
        <w:rPr>
          <w:sz w:val="20"/>
          <w:szCs w:val="20"/>
        </w:rPr>
        <w:t xml:space="preserve"> reduced to 80%.</w:t>
      </w:r>
    </w:p>
    <w:p w14:paraId="670A73CC" w14:textId="77777777" w:rsidR="0037270E" w:rsidRDefault="00BE6A68">
      <w:pPr>
        <w:pStyle w:val="Standard"/>
        <w:numPr>
          <w:ilvl w:val="0"/>
          <w:numId w:val="19"/>
        </w:numPr>
        <w:spacing w:before="120" w:after="120"/>
        <w:jc w:val="both"/>
      </w:pPr>
      <w:r>
        <w:rPr>
          <w:sz w:val="20"/>
          <w:szCs w:val="20"/>
        </w:rPr>
        <w:t>Household agents who were living in destroyed or badly damaged buildings have to move, and seek another place.</w:t>
      </w:r>
    </w:p>
    <w:p w14:paraId="17095172" w14:textId="77777777" w:rsidR="0037270E" w:rsidRDefault="00BE6A68">
      <w:pPr>
        <w:pStyle w:val="Standard"/>
        <w:numPr>
          <w:ilvl w:val="0"/>
          <w:numId w:val="20"/>
        </w:numPr>
        <w:spacing w:before="120" w:after="120"/>
        <w:jc w:val="both"/>
      </w:pPr>
      <w:r>
        <w:rPr>
          <w:sz w:val="20"/>
          <w:szCs w:val="20"/>
        </w:rPr>
        <w:t xml:space="preserve">Influx to Greater Beirut of households displaced from southern Lebanon:  </w:t>
      </w:r>
      <w:r>
        <w:rPr>
          <w:rFonts w:ascii="Courier New" w:hAnsi="Courier New"/>
          <w:sz w:val="20"/>
          <w:szCs w:val="20"/>
        </w:rPr>
        <w:t>immi</w:t>
      </w:r>
      <w:r>
        <w:rPr>
          <w:rFonts w:ascii="Courier New" w:hAnsi="Courier New"/>
          <w:sz w:val="20"/>
          <w:szCs w:val="20"/>
        </w:rPr>
        <w:t>gration-rate</w:t>
      </w:r>
      <w:r>
        <w:rPr>
          <w:sz w:val="20"/>
          <w:szCs w:val="20"/>
        </w:rPr>
        <w:t xml:space="preserve"> increases by 0.05 further.</w:t>
      </w:r>
    </w:p>
    <w:p w14:paraId="5B865150" w14:textId="77777777" w:rsidR="0037270E" w:rsidRDefault="00BE6A68">
      <w:pPr>
        <w:pStyle w:val="Standard"/>
        <w:numPr>
          <w:ilvl w:val="0"/>
          <w:numId w:val="21"/>
        </w:numPr>
        <w:spacing w:before="120" w:after="120"/>
        <w:jc w:val="both"/>
      </w:pPr>
      <w:r>
        <w:rPr>
          <w:sz w:val="20"/>
          <w:szCs w:val="20"/>
        </w:rPr>
        <w:t xml:space="preserve">An increase in the tolerable cognitive dissonance, due to the (forced) mixing of sectarian backgrounds as displaced persons sought shelter: </w:t>
      </w:r>
      <w:r>
        <w:rPr>
          <w:rFonts w:ascii="Courier New" w:hAnsi="Courier New"/>
          <w:sz w:val="20"/>
          <w:szCs w:val="20"/>
        </w:rPr>
        <w:t>tolerable-dissonance</w:t>
      </w:r>
      <w:r>
        <w:rPr>
          <w:sz w:val="20"/>
          <w:szCs w:val="20"/>
        </w:rPr>
        <w:t xml:space="preserve"> increases by 2.</w:t>
      </w:r>
    </w:p>
    <w:p w14:paraId="4AEA4E2B" w14:textId="77777777" w:rsidR="0037270E" w:rsidRDefault="00BE6A68">
      <w:pPr>
        <w:pStyle w:val="Standard"/>
        <w:numPr>
          <w:ilvl w:val="0"/>
          <w:numId w:val="22"/>
        </w:numPr>
        <w:spacing w:before="120" w:after="120"/>
        <w:jc w:val="both"/>
      </w:pPr>
      <w:r>
        <w:rPr>
          <w:sz w:val="20"/>
          <w:szCs w:val="20"/>
        </w:rPr>
        <w:t xml:space="preserve">Increase in available household mortgage credit ratio: </w:t>
      </w:r>
      <w:r>
        <w:rPr>
          <w:rFonts w:ascii="Courier New" w:hAnsi="Courier New"/>
          <w:sz w:val="20"/>
          <w:szCs w:val="20"/>
        </w:rPr>
        <w:t>credit</w:t>
      </w:r>
      <w:r>
        <w:rPr>
          <w:sz w:val="20"/>
          <w:szCs w:val="20"/>
        </w:rPr>
        <w:t xml:space="preserve"> increases by 2.</w:t>
      </w:r>
    </w:p>
    <w:p w14:paraId="19C594E0" w14:textId="77777777" w:rsidR="0037270E" w:rsidRDefault="00BE6A68">
      <w:pPr>
        <w:pStyle w:val="Standard"/>
        <w:numPr>
          <w:ilvl w:val="0"/>
          <w:numId w:val="23"/>
        </w:numPr>
        <w:tabs>
          <w:tab w:val="left" w:pos="8400"/>
        </w:tabs>
        <w:spacing w:before="120" w:after="120"/>
        <w:jc w:val="both"/>
      </w:pPr>
      <w:r>
        <w:rPr>
          <w:sz w:val="20"/>
          <w:szCs w:val="20"/>
        </w:rPr>
        <w:t>T</w:t>
      </w:r>
      <w:r>
        <w:rPr>
          <w:sz w:val="20"/>
          <w:szCs w:val="20"/>
        </w:rPr>
        <w:t xml:space="preserve">argeted post-war regeneration. Namely, reconstruction of destroyed neighbourhoods, increased lending credit, and an increase in economic capital due to external injections, e.g. from Iran and Qatar: </w:t>
      </w:r>
      <w:r>
        <w:rPr>
          <w:rFonts w:ascii="Courier New" w:hAnsi="Courier New"/>
          <w:sz w:val="20"/>
          <w:szCs w:val="20"/>
        </w:rPr>
        <w:t>regeneration?</w:t>
      </w:r>
      <w:r>
        <w:rPr>
          <w:sz w:val="20"/>
          <w:szCs w:val="20"/>
        </w:rPr>
        <w:t xml:space="preserve"> set to </w:t>
      </w:r>
      <w:r>
        <w:rPr>
          <w:rFonts w:ascii="Courier New" w:hAnsi="Courier New"/>
          <w:sz w:val="20"/>
          <w:szCs w:val="20"/>
        </w:rPr>
        <w:t>regular</w:t>
      </w:r>
      <w:r>
        <w:rPr>
          <w:sz w:val="20"/>
          <w:szCs w:val="20"/>
        </w:rPr>
        <w:t xml:space="preserve"> (in 2005) then to </w:t>
      </w:r>
      <w:r>
        <w:rPr>
          <w:rFonts w:ascii="Courier New" w:hAnsi="Courier New"/>
          <w:sz w:val="20"/>
          <w:szCs w:val="20"/>
        </w:rPr>
        <w:t>eu-slums</w:t>
      </w:r>
      <w:r>
        <w:rPr>
          <w:sz w:val="20"/>
          <w:szCs w:val="20"/>
        </w:rPr>
        <w:t xml:space="preserve"> (in 2006); </w:t>
      </w:r>
      <w:r>
        <w:rPr>
          <w:rFonts w:ascii="Courier New" w:hAnsi="Courier New"/>
          <w:sz w:val="20"/>
          <w:szCs w:val="20"/>
        </w:rPr>
        <w:t>kapital</w:t>
      </w:r>
      <w:r>
        <w:rPr>
          <w:sz w:val="20"/>
          <w:szCs w:val="20"/>
        </w:rPr>
        <w:t xml:space="preserve"> increases by 0.01 further.  Destroyed areas cannot be regenerated for 12 months.</w:t>
      </w:r>
    </w:p>
    <w:p w14:paraId="4BED1344" w14:textId="77777777" w:rsidR="0037270E" w:rsidRDefault="00BE6A68">
      <w:pPr>
        <w:pStyle w:val="Standard"/>
        <w:tabs>
          <w:tab w:val="left" w:pos="8400"/>
        </w:tabs>
        <w:spacing w:before="120" w:after="120"/>
        <w:jc w:val="both"/>
      </w:pPr>
      <w:r>
        <w:rPr>
          <w:b/>
          <w:bCs/>
          <w:sz w:val="20"/>
          <w:szCs w:val="20"/>
        </w:rPr>
        <w:t>B.2. Case 2</w:t>
      </w:r>
    </w:p>
    <w:p w14:paraId="6108F2E4" w14:textId="77777777" w:rsidR="0037270E" w:rsidRDefault="00BE6A68">
      <w:pPr>
        <w:pStyle w:val="Standard"/>
        <w:tabs>
          <w:tab w:val="left" w:pos="8400"/>
        </w:tabs>
        <w:spacing w:before="120" w:after="120"/>
        <w:jc w:val="both"/>
      </w:pPr>
      <w:r>
        <w:rPr>
          <w:sz w:val="20"/>
          <w:szCs w:val="20"/>
        </w:rPr>
        <w:t>For Case 2, in the ABM we model the refugee influx as follows:</w:t>
      </w:r>
    </w:p>
    <w:p w14:paraId="2F5AF0D7" w14:textId="77777777" w:rsidR="0037270E" w:rsidRDefault="00BE6A68">
      <w:pPr>
        <w:pStyle w:val="Standard"/>
        <w:numPr>
          <w:ilvl w:val="0"/>
          <w:numId w:val="24"/>
        </w:numPr>
        <w:tabs>
          <w:tab w:val="left" w:pos="8400"/>
        </w:tabs>
        <w:spacing w:before="120" w:after="120"/>
        <w:jc w:val="both"/>
      </w:pPr>
      <w:r>
        <w:rPr>
          <w:sz w:val="20"/>
          <w:szCs w:val="20"/>
        </w:rPr>
        <w:t>Immigration of large numbers of generally low-income households from January 201</w:t>
      </w:r>
      <w:r>
        <w:rPr>
          <w:sz w:val="20"/>
          <w:szCs w:val="20"/>
        </w:rPr>
        <w:t>1: parameters as in Termos et al. (2021).</w:t>
      </w:r>
    </w:p>
    <w:p w14:paraId="4ED6440B" w14:textId="77777777" w:rsidR="0037270E" w:rsidRDefault="00BE6A68">
      <w:pPr>
        <w:pStyle w:val="Standard"/>
        <w:tabs>
          <w:tab w:val="left" w:pos="8400"/>
        </w:tabs>
        <w:spacing w:before="120" w:after="120"/>
        <w:jc w:val="both"/>
      </w:pPr>
      <w:r>
        <w:rPr>
          <w:b/>
          <w:bCs/>
          <w:sz w:val="20"/>
          <w:szCs w:val="20"/>
        </w:rPr>
        <w:t>B.3. Case 3</w:t>
      </w:r>
    </w:p>
    <w:p w14:paraId="0CFD2EF8" w14:textId="77777777" w:rsidR="0037270E" w:rsidRDefault="00BE6A68">
      <w:pPr>
        <w:pStyle w:val="Standard"/>
        <w:tabs>
          <w:tab w:val="left" w:pos="8400"/>
        </w:tabs>
        <w:spacing w:before="120" w:after="120"/>
        <w:jc w:val="both"/>
      </w:pPr>
      <w:r>
        <w:rPr>
          <w:sz w:val="20"/>
          <w:szCs w:val="20"/>
        </w:rPr>
        <w:t>For Case 3, in the ABM we model the currency crisis and explosion as follows:</w:t>
      </w:r>
    </w:p>
    <w:p w14:paraId="67FF92D1" w14:textId="77777777" w:rsidR="0037270E" w:rsidRDefault="00BE6A68">
      <w:pPr>
        <w:pStyle w:val="Standard"/>
        <w:numPr>
          <w:ilvl w:val="0"/>
          <w:numId w:val="3"/>
        </w:numPr>
        <w:spacing w:before="120" w:after="120"/>
        <w:jc w:val="both"/>
      </w:pPr>
      <w:r>
        <w:rPr>
          <w:sz w:val="20"/>
          <w:szCs w:val="20"/>
        </w:rPr>
        <w:t xml:space="preserve">Decrease in household incomes: </w:t>
      </w:r>
      <w:r>
        <w:rPr>
          <w:rFonts w:ascii="Courier New" w:hAnsi="Courier New"/>
          <w:sz w:val="20"/>
          <w:szCs w:val="20"/>
        </w:rPr>
        <w:t>income</w:t>
      </w:r>
      <w:r>
        <w:rPr>
          <w:sz w:val="20"/>
          <w:szCs w:val="20"/>
        </w:rPr>
        <w:t xml:space="preserve"> decreases by 50%.</w:t>
      </w:r>
    </w:p>
    <w:p w14:paraId="52B05B01" w14:textId="77777777" w:rsidR="0037270E" w:rsidRDefault="00BE6A68">
      <w:pPr>
        <w:pStyle w:val="Standard"/>
        <w:numPr>
          <w:ilvl w:val="0"/>
          <w:numId w:val="25"/>
        </w:numPr>
        <w:spacing w:before="120" w:after="120"/>
        <w:jc w:val="both"/>
      </w:pPr>
      <w:r>
        <w:rPr>
          <w:sz w:val="20"/>
          <w:szCs w:val="20"/>
        </w:rPr>
        <w:t>Widespread destruction to residential dwellings in the most-affected</w:t>
      </w:r>
      <w:r>
        <w:rPr>
          <w:sz w:val="20"/>
          <w:szCs w:val="20"/>
        </w:rPr>
        <w:t xml:space="preserve"> districts with building conditions set to 0: Marfaa, Medawar, Remeil.</w:t>
      </w:r>
    </w:p>
    <w:p w14:paraId="52A01199" w14:textId="77777777" w:rsidR="0037270E" w:rsidRDefault="00BE6A68">
      <w:pPr>
        <w:pStyle w:val="Standard"/>
        <w:numPr>
          <w:ilvl w:val="0"/>
          <w:numId w:val="26"/>
        </w:numPr>
        <w:spacing w:before="120" w:after="120"/>
        <w:jc w:val="both"/>
      </w:pPr>
      <w:r>
        <w:rPr>
          <w:sz w:val="20"/>
          <w:szCs w:val="20"/>
        </w:rPr>
        <w:t>Varying damage to residential dwellings in other districts: Beirut Central District, Bachoura, Saifeh, Achrafieh, Zoukak el-Blatt", Bourj Hammoud, Minet el-Hosn, Ain el-Mreisseh, Mazraa</w:t>
      </w:r>
      <w:r>
        <w:rPr>
          <w:sz w:val="20"/>
          <w:szCs w:val="20"/>
        </w:rPr>
        <w:t xml:space="preserve">, Moussaytbeh, Ras Beyrouth, Sinn El-Fil; other districts’ </w:t>
      </w:r>
      <w:r>
        <w:rPr>
          <w:rFonts w:ascii="Courier New" w:hAnsi="Courier New"/>
          <w:sz w:val="20"/>
          <w:szCs w:val="20"/>
        </w:rPr>
        <w:t>condition</w:t>
      </w:r>
      <w:r>
        <w:rPr>
          <w:sz w:val="20"/>
          <w:szCs w:val="20"/>
        </w:rPr>
        <w:t xml:space="preserve"> reduced to 80%.</w:t>
      </w:r>
    </w:p>
    <w:p w14:paraId="61D00B6C" w14:textId="77777777" w:rsidR="0037270E" w:rsidRDefault="00BE6A68">
      <w:pPr>
        <w:pStyle w:val="Standard"/>
        <w:numPr>
          <w:ilvl w:val="0"/>
          <w:numId w:val="27"/>
        </w:numPr>
        <w:spacing w:before="120" w:after="120"/>
        <w:jc w:val="both"/>
      </w:pPr>
      <w:r>
        <w:rPr>
          <w:sz w:val="20"/>
          <w:szCs w:val="20"/>
        </w:rPr>
        <w:t>Household agents who were living in destroyed or badly damaged buildings have to move, and seek another place.</w:t>
      </w:r>
    </w:p>
    <w:p w14:paraId="05531D35" w14:textId="77777777" w:rsidR="0037270E" w:rsidRDefault="00BE6A68">
      <w:pPr>
        <w:pStyle w:val="Standard"/>
        <w:numPr>
          <w:ilvl w:val="0"/>
          <w:numId w:val="28"/>
        </w:numPr>
        <w:spacing w:before="120" w:after="120"/>
        <w:jc w:val="both"/>
      </w:pPr>
      <w:r>
        <w:rPr>
          <w:sz w:val="20"/>
          <w:szCs w:val="20"/>
        </w:rPr>
        <w:t>Increased emigration rate from metropolitan Beirut, and Grea</w:t>
      </w:r>
      <w:r>
        <w:rPr>
          <w:sz w:val="20"/>
          <w:szCs w:val="20"/>
        </w:rPr>
        <w:t xml:space="preserve">ter Beirut: </w:t>
      </w:r>
      <w:r>
        <w:rPr>
          <w:rFonts w:ascii="Courier New" w:hAnsi="Courier New"/>
          <w:sz w:val="20"/>
          <w:szCs w:val="20"/>
        </w:rPr>
        <w:t>emigration-rate</w:t>
      </w:r>
      <w:r>
        <w:rPr>
          <w:sz w:val="20"/>
          <w:szCs w:val="20"/>
        </w:rPr>
        <w:t xml:space="preserve"> increases by 0.1.</w:t>
      </w:r>
    </w:p>
    <w:p w14:paraId="60942E1A" w14:textId="77777777" w:rsidR="0037270E" w:rsidRDefault="00BE6A68">
      <w:pPr>
        <w:pStyle w:val="Standard"/>
        <w:numPr>
          <w:ilvl w:val="0"/>
          <w:numId w:val="29"/>
        </w:numPr>
        <w:spacing w:before="120" w:after="120"/>
        <w:jc w:val="both"/>
      </w:pPr>
      <w:r>
        <w:rPr>
          <w:sz w:val="20"/>
          <w:szCs w:val="20"/>
        </w:rPr>
        <w:t>Most damaged areas cannot be regenerated for some time: at least 12 months, and 24 months for destroyed areas.</w:t>
      </w:r>
    </w:p>
    <w:p w14:paraId="2FB98FF6" w14:textId="77777777" w:rsidR="0037270E" w:rsidRDefault="0037270E">
      <w:pPr>
        <w:pStyle w:val="Standard"/>
        <w:tabs>
          <w:tab w:val="left" w:pos="8400"/>
        </w:tabs>
        <w:spacing w:before="120" w:after="120"/>
        <w:jc w:val="both"/>
        <w:rPr>
          <w:sz w:val="20"/>
          <w:szCs w:val="20"/>
        </w:rPr>
      </w:pPr>
    </w:p>
    <w:sectPr w:rsidR="0037270E">
      <w:headerReference w:type="default" r:id="rId7"/>
      <w:footerReference w:type="default" r:id="rId8"/>
      <w:pgSz w:w="11906" w:h="16838"/>
      <w:pgMar w:top="1440" w:right="1080" w:bottom="1440" w:left="1080" w:header="708" w:footer="708" w:gutter="0"/>
      <w:lnNumType w:countBy="1" w:distance="283" w:restart="continuous"/>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1548" w14:textId="77777777" w:rsidR="00BE6A68" w:rsidRDefault="00BE6A68">
      <w:r>
        <w:separator/>
      </w:r>
    </w:p>
  </w:endnote>
  <w:endnote w:type="continuationSeparator" w:id="0">
    <w:p w14:paraId="371D4F56" w14:textId="77777777" w:rsidR="00BE6A68" w:rsidRDefault="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Songti SC">
    <w:panose1 w:val="00000000000000000000"/>
    <w:charset w:val="00"/>
    <w:family w:val="roman"/>
    <w:notTrueType/>
    <w:pitch w:val="default"/>
  </w:font>
  <w:font w:name="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5F4" w14:textId="77777777" w:rsidR="0037270E" w:rsidRDefault="00BE6A68">
    <w:pPr>
      <w:pStyle w:val="Heading"/>
      <w:pBdr>
        <w:top w:val="single" w:sz="4" w:space="1" w:color="000000"/>
      </w:pBdr>
      <w:tabs>
        <w:tab w:val="right" w:pos="9497"/>
      </w:tabs>
    </w:pPr>
    <w:r>
      <w:rPr>
        <w:sz w:val="18"/>
        <w:lang w:val="en-US"/>
      </w:rPr>
      <w:t>Urban Planning, Year, Volume X, Issue X, Pages X–X</w:t>
    </w:r>
    <w:r>
      <w:rPr>
        <w:sz w:val="18"/>
        <w:lang w:val="en-US"/>
      </w:rPr>
      <w:tab/>
    </w:r>
    <w:r>
      <w:rPr>
        <w:sz w:val="18"/>
        <w:lang w:val="en-US"/>
      </w:rPr>
      <w:fldChar w:fldCharType="begin"/>
    </w:r>
    <w:r>
      <w:rPr>
        <w:sz w:val="18"/>
        <w:lang w:val="en-US"/>
      </w:rPr>
      <w:instrText>PAGE</w:instrText>
    </w:r>
    <w:r>
      <w:rPr>
        <w:sz w:val="18"/>
        <w:lang w:val="en-US"/>
      </w:rPr>
      <w:fldChar w:fldCharType="separate"/>
    </w:r>
    <w:r>
      <w:rPr>
        <w:sz w:val="18"/>
        <w:lang w:val="en-US"/>
      </w:rPr>
      <w:t>4</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2416" w14:textId="77777777" w:rsidR="00BE6A68" w:rsidRDefault="00BE6A68">
      <w:r>
        <w:separator/>
      </w:r>
    </w:p>
  </w:footnote>
  <w:footnote w:type="continuationSeparator" w:id="0">
    <w:p w14:paraId="57673D3A" w14:textId="77777777" w:rsidR="00BE6A68" w:rsidRDefault="00BE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5114" w14:textId="77777777" w:rsidR="0037270E" w:rsidRDefault="00BE6A68">
    <w:pPr>
      <w:pStyle w:val="Header"/>
    </w:pPr>
    <w:r>
      <w:rPr>
        <w:noProof/>
      </w:rPr>
      <w:drawing>
        <wp:inline distT="0" distB="0" distL="0" distR="0" wp14:anchorId="19148C9E" wp14:editId="44633EAC">
          <wp:extent cx="1076325" cy="219075"/>
          <wp:effectExtent l="0" t="0" r="0" b="0"/>
          <wp:docPr id="1" name="Picture 1" descr="cogitatio-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gitatio-version2"/>
                  <pic:cNvPicPr>
                    <a:picLocks noChangeAspect="1" noChangeArrowheads="1"/>
                  </pic:cNvPicPr>
                </pic:nvPicPr>
                <pic:blipFill>
                  <a:blip r:embed="rId1"/>
                  <a:stretch>
                    <a:fillRect/>
                  </a:stretch>
                </pic:blipFill>
                <pic:spPr bwMode="auto">
                  <a:xfrm>
                    <a:off x="0" y="0"/>
                    <a:ext cx="1076325" cy="21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A8A"/>
    <w:multiLevelType w:val="multilevel"/>
    <w:tmpl w:val="68863D2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17B70699"/>
    <w:multiLevelType w:val="multilevel"/>
    <w:tmpl w:val="9A18298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18FB157A"/>
    <w:multiLevelType w:val="multilevel"/>
    <w:tmpl w:val="5700F49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1B653625"/>
    <w:multiLevelType w:val="multilevel"/>
    <w:tmpl w:val="EBE407E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3116481F"/>
    <w:multiLevelType w:val="multilevel"/>
    <w:tmpl w:val="3184015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3BF6796F"/>
    <w:multiLevelType w:val="multilevel"/>
    <w:tmpl w:val="C19E724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3F0569C8"/>
    <w:multiLevelType w:val="multilevel"/>
    <w:tmpl w:val="F8A6B8F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44D56BD9"/>
    <w:multiLevelType w:val="multilevel"/>
    <w:tmpl w:val="546AD3F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4991106C"/>
    <w:multiLevelType w:val="multilevel"/>
    <w:tmpl w:val="463E3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473150"/>
    <w:multiLevelType w:val="multilevel"/>
    <w:tmpl w:val="05E80AC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576E4FA5"/>
    <w:multiLevelType w:val="multilevel"/>
    <w:tmpl w:val="6A22F1C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1" w15:restartNumberingAfterBreak="0">
    <w:nsid w:val="64572ECA"/>
    <w:multiLevelType w:val="multilevel"/>
    <w:tmpl w:val="8C9E0EF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703749EC"/>
    <w:multiLevelType w:val="multilevel"/>
    <w:tmpl w:val="6E66D88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3" w15:restartNumberingAfterBreak="0">
    <w:nsid w:val="777E6E9B"/>
    <w:multiLevelType w:val="multilevel"/>
    <w:tmpl w:val="16D2BF6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7935479D"/>
    <w:multiLevelType w:val="multilevel"/>
    <w:tmpl w:val="19CAB64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7AA55156"/>
    <w:multiLevelType w:val="multilevel"/>
    <w:tmpl w:val="2EC48BC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num w:numId="1">
    <w:abstractNumId w:val="8"/>
  </w:num>
  <w:num w:numId="2">
    <w:abstractNumId w:val="6"/>
  </w:num>
  <w:num w:numId="3">
    <w:abstractNumId w:val="9"/>
  </w:num>
  <w:num w:numId="4">
    <w:abstractNumId w:val="4"/>
  </w:num>
  <w:num w:numId="5">
    <w:abstractNumId w:val="11"/>
  </w:num>
  <w:num w:numId="6">
    <w:abstractNumId w:val="10"/>
  </w:num>
  <w:num w:numId="7">
    <w:abstractNumId w:val="12"/>
  </w:num>
  <w:num w:numId="8">
    <w:abstractNumId w:val="5"/>
  </w:num>
  <w:num w:numId="9">
    <w:abstractNumId w:val="0"/>
  </w:num>
  <w:num w:numId="10">
    <w:abstractNumId w:val="13"/>
  </w:num>
  <w:num w:numId="11">
    <w:abstractNumId w:val="2"/>
  </w:num>
  <w:num w:numId="12">
    <w:abstractNumId w:val="14"/>
  </w:num>
  <w:num w:numId="13">
    <w:abstractNumId w:val="3"/>
  </w:num>
  <w:num w:numId="14">
    <w:abstractNumId w:val="7"/>
  </w:num>
  <w:num w:numId="15">
    <w:abstractNumId w:val="15"/>
  </w:num>
  <w:num w:numId="16">
    <w:abstractNumId w:val="1"/>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9"/>
  </w:num>
  <w:num w:numId="26">
    <w:abstractNumId w:val="9"/>
  </w:num>
  <w:num w:numId="27">
    <w:abstractNumId w:val="9"/>
  </w:num>
  <w:num w:numId="28">
    <w:abstractNumId w:val="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70E"/>
    <w:rsid w:val="0037270E"/>
    <w:rsid w:val="009F3C8A"/>
    <w:rsid w:val="00BE6A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A61F"/>
  <w15:docId w15:val="{165AA426-9109-437E-AF21-62C4FF51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Standard"/>
    <w:uiPriority w:val="9"/>
    <w:qFormat/>
    <w:pPr>
      <w:keepNext/>
      <w:spacing w:before="240" w:after="60"/>
      <w:outlineLvl w:val="0"/>
    </w:pPr>
    <w:rPr>
      <w:rFonts w:ascii="Calibri Light" w:eastAsia="Times New Roman" w:hAnsi="Calibri Light" w:cs="Calibri Light"/>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Calibri Light" w:eastAsia="Times New Roman" w:hAnsi="Calibri Light" w:cs="Calibri Light"/>
      <w:b/>
      <w:bCs/>
      <w:kern w:val="2"/>
      <w:sz w:val="32"/>
      <w:szCs w:val="32"/>
      <w:lang w:val="pt-PT"/>
    </w:rPr>
  </w:style>
  <w:style w:type="character" w:customStyle="1" w:styleId="HeaderChar">
    <w:name w:val="Header Char"/>
    <w:uiPriority w:val="99"/>
    <w:qFormat/>
    <w:rPr>
      <w:sz w:val="22"/>
      <w:szCs w:val="22"/>
      <w:lang w:eastAsia="en-US"/>
    </w:rPr>
  </w:style>
  <w:style w:type="character" w:customStyle="1" w:styleId="FooterChar">
    <w:name w:val="Footer Char"/>
    <w:qFormat/>
    <w:rPr>
      <w:sz w:val="22"/>
      <w:szCs w:val="22"/>
      <w:lang w:eastAsia="en-US"/>
    </w:rPr>
  </w:style>
  <w:style w:type="character" w:customStyle="1" w:styleId="EndnoteTextChar">
    <w:name w:val="Endnote Text Char"/>
    <w:qFormat/>
    <w:rPr>
      <w:lang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FootnoteTextChar">
    <w:name w:val="Footnote Text Char"/>
    <w:qFormat/>
    <w:rPr>
      <w:lang w:eastAsia="en-US"/>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styleId="LineNumber">
    <w:name w:val="line number"/>
    <w:basedOn w:val="DefaultParagraphFont"/>
    <w:qFormat/>
  </w:style>
  <w:style w:type="character" w:customStyle="1" w:styleId="Hyperlink1">
    <w:name w:val="Hyperlink1"/>
    <w:qFormat/>
    <w:rPr>
      <w:color w:val="000080"/>
      <w:u w:val="single"/>
    </w:rPr>
  </w:style>
  <w:style w:type="character" w:styleId="Strong">
    <w:name w:val="Strong"/>
    <w:qFormat/>
    <w:rPr>
      <w:b/>
      <w:bCs/>
    </w:rPr>
  </w:style>
  <w:style w:type="character" w:styleId="Emphasis">
    <w:name w:val="Emphasis"/>
    <w:qFormat/>
    <w:rPr>
      <w:i/>
      <w:iCs/>
    </w:rPr>
  </w:style>
  <w:style w:type="character" w:customStyle="1" w:styleId="BalloonTextChar">
    <w:name w:val="Balloon Text Char"/>
    <w:qFormat/>
    <w:rPr>
      <w:rFonts w:ascii="Segoe UI" w:eastAsia="Segoe UI" w:hAnsi="Segoe UI" w:cs="Segoe UI"/>
      <w:sz w:val="18"/>
      <w:szCs w:val="18"/>
      <w:lang w:val="pt-PT"/>
    </w:rPr>
  </w:style>
  <w:style w:type="character" w:styleId="CommentReference">
    <w:name w:val="annotation reference"/>
    <w:uiPriority w:val="99"/>
    <w:qFormat/>
    <w:rPr>
      <w:sz w:val="16"/>
      <w:szCs w:val="16"/>
    </w:rPr>
  </w:style>
  <w:style w:type="character" w:customStyle="1" w:styleId="CommentTextChar">
    <w:name w:val="Comment Text Char"/>
    <w:basedOn w:val="DefaultParagraphFont"/>
    <w:uiPriority w:val="99"/>
    <w:qFormat/>
    <w:rPr>
      <w:lang w:val="pt-PT" w:eastAsia="en-US"/>
    </w:rPr>
  </w:style>
  <w:style w:type="character" w:customStyle="1" w:styleId="CommentSubjectChar">
    <w:name w:val="Comment Subject Char"/>
    <w:basedOn w:val="CommentTextChar"/>
    <w:qFormat/>
    <w:rPr>
      <w:b/>
      <w:bCs/>
      <w:lang w:val="pt-PT" w:eastAsia="en-US"/>
    </w:rPr>
  </w:style>
  <w:style w:type="character" w:customStyle="1" w:styleId="Linenumbering">
    <w:name w:val="Line numbering"/>
    <w:qFormat/>
  </w:style>
  <w:style w:type="character" w:customStyle="1" w:styleId="Bullets">
    <w:name w:val="Bullets"/>
    <w:qFormat/>
    <w:rPr>
      <w:rFonts w:ascii="OpenSymbol" w:eastAsia="OpenSymbol" w:hAnsi="OpenSymbol" w:cs="OpenSymbol"/>
    </w:rPr>
  </w:style>
  <w:style w:type="character" w:customStyle="1" w:styleId="UnresolvedMention1">
    <w:name w:val="Unresolved Mention1"/>
    <w:basedOn w:val="DefaultParagraphFont"/>
    <w:qFormat/>
    <w:rPr>
      <w:color w:val="605E5C"/>
      <w:shd w:val="clear" w:color="auto" w:fill="E1DFDD"/>
    </w:rPr>
  </w:style>
  <w:style w:type="character" w:customStyle="1" w:styleId="authorortitle">
    <w:name w:val="authorortitle"/>
    <w:basedOn w:val="DefaultParagraphFont"/>
    <w:qFormat/>
  </w:style>
  <w:style w:type="character" w:customStyle="1" w:styleId="BodyTextChar">
    <w:name w:val="Body Text Char"/>
    <w:basedOn w:val="DefaultParagraphFont"/>
    <w:qFormat/>
    <w:rPr>
      <w:sz w:val="22"/>
      <w:szCs w:val="22"/>
      <w:lang w:val="pt-PT" w:eastAsia="en-US"/>
    </w:rPr>
  </w:style>
  <w:style w:type="character" w:customStyle="1" w:styleId="NumberingSymbols">
    <w:name w:val="Numbering Symbols"/>
    <w:qFormat/>
  </w:style>
  <w:style w:type="character" w:customStyle="1" w:styleId="LineNumbering0">
    <w:name w:val="Line Numbering"/>
  </w:style>
  <w:style w:type="character" w:customStyle="1" w:styleId="PlainTextChar">
    <w:name w:val="Plain Text Char"/>
    <w:basedOn w:val="DefaultParagraphFont"/>
    <w:link w:val="PlainText"/>
    <w:uiPriority w:val="99"/>
    <w:qFormat/>
    <w:rsid w:val="009A38E4"/>
    <w:rPr>
      <w:rFonts w:eastAsiaTheme="minorHAnsi"/>
      <w:sz w:val="22"/>
      <w:szCs w:val="22"/>
      <w:lang w:val="en-US" w:eastAsia="en-US"/>
    </w:rPr>
  </w:style>
  <w:style w:type="character" w:styleId="Hyperlink">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 w:eastAsia="Songti SC" w:hAnsi="Liberation Serif" w:cs="Arial Unicode MS"/>
      <w:kern w:val="2"/>
      <w:sz w:val="24"/>
      <w:szCs w:val="24"/>
      <w:lang w:eastAsia="zh-CN" w:bidi="hi-IN"/>
    </w:rPr>
  </w:style>
  <w:style w:type="paragraph" w:customStyle="1" w:styleId="Textbody">
    <w:name w:val="Text body"/>
    <w:basedOn w:val="Standard"/>
    <w:qFormat/>
    <w:pPr>
      <w:spacing w:after="140" w:line="276" w:lineRule="auto"/>
    </w:pPr>
  </w:style>
  <w:style w:type="paragraph" w:customStyle="1" w:styleId="HeaderandFooter">
    <w:name w:val="Header and Footer"/>
    <w:basedOn w:val="Standard"/>
    <w:qFormat/>
  </w:style>
  <w:style w:type="paragraph" w:styleId="Header">
    <w:name w:val="header"/>
    <w:basedOn w:val="Standard"/>
    <w:uiPriority w:val="99"/>
    <w:pPr>
      <w:suppressLineNumbers/>
      <w:tabs>
        <w:tab w:val="center" w:pos="4252"/>
        <w:tab w:val="right" w:pos="8504"/>
      </w:tabs>
    </w:pPr>
  </w:style>
  <w:style w:type="paragraph" w:styleId="Footer">
    <w:name w:val="footer"/>
    <w:basedOn w:val="Standard"/>
    <w:pPr>
      <w:suppressLineNumbers/>
      <w:tabs>
        <w:tab w:val="center" w:pos="4252"/>
        <w:tab w:val="right" w:pos="8504"/>
      </w:tabs>
    </w:pPr>
  </w:style>
  <w:style w:type="paragraph" w:customStyle="1" w:styleId="EndnoteText1">
    <w:name w:val="Endnote Text1"/>
    <w:basedOn w:val="Standard"/>
    <w:qFormat/>
    <w:rPr>
      <w:sz w:val="20"/>
      <w:szCs w:val="20"/>
    </w:rPr>
  </w:style>
  <w:style w:type="paragraph" w:customStyle="1" w:styleId="FootnoteText1">
    <w:name w:val="Footnote Text1"/>
    <w:basedOn w:val="Standard"/>
    <w:qFormat/>
    <w:rPr>
      <w:sz w:val="20"/>
      <w:szCs w:val="20"/>
    </w:rPr>
  </w:style>
  <w:style w:type="paragraph" w:styleId="BalloonText">
    <w:name w:val="Balloon Text"/>
    <w:basedOn w:val="Standard"/>
    <w:qFormat/>
    <w:rPr>
      <w:rFonts w:ascii="Segoe UI" w:eastAsia="Segoe UI" w:hAnsi="Segoe UI" w:cs="Segoe UI"/>
      <w:sz w:val="18"/>
      <w:szCs w:val="18"/>
    </w:rPr>
  </w:style>
  <w:style w:type="paragraph" w:styleId="CommentText">
    <w:name w:val="annotation text"/>
    <w:basedOn w:val="Standard"/>
    <w:uiPriority w:val="99"/>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Standard"/>
    <w:qFormat/>
    <w:pPr>
      <w:spacing w:before="280" w:after="280"/>
    </w:pPr>
    <w:rPr>
      <w:rFonts w:ascii="Times New Roman" w:eastAsia="Times New Roman" w:hAnsi="Times New Roman"/>
      <w:lang w:eastAsia="pt-PT"/>
    </w:rPr>
  </w:style>
  <w:style w:type="paragraph" w:styleId="ListParagraph">
    <w:name w:val="List Paragraph"/>
    <w:basedOn w:val="Standard"/>
    <w:qFormat/>
    <w:pPr>
      <w:suppressAutoHyphens w:val="0"/>
      <w:spacing w:after="160"/>
      <w:ind w:left="720"/>
      <w:contextualSpacing/>
    </w:pPr>
    <w:rPr>
      <w:rFonts w:cs="F"/>
      <w:lang w:val="en-US"/>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styleId="PlainText">
    <w:name w:val="Plain Text"/>
    <w:basedOn w:val="Normal"/>
    <w:link w:val="PlainTextChar"/>
    <w:uiPriority w:val="99"/>
    <w:unhideWhenUsed/>
    <w:qFormat/>
    <w:rsid w:val="009A38E4"/>
    <w:pPr>
      <w:widowControl/>
      <w:suppressAutoHyphens w:val="0"/>
      <w:textAlignment w:val="auto"/>
    </w:pPr>
    <w:rPr>
      <w:rFonts w:eastAsiaTheme="minorHAnsi"/>
      <w:sz w:val="22"/>
      <w:szCs w:val="22"/>
      <w:lang w:val="en-US" w:eastAsia="en-US"/>
    </w:rPr>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dc:description/>
  <cp:lastModifiedBy>Editor</cp:lastModifiedBy>
  <cp:revision>2</cp:revision>
  <cp:lastPrinted>2017-01-27T12:24:00Z</cp:lastPrinted>
  <dcterms:created xsi:type="dcterms:W3CDTF">2022-02-01T11:10:00Z</dcterms:created>
  <dcterms:modified xsi:type="dcterms:W3CDTF">2022-02-01T11:10:00Z</dcterms:modified>
  <dc:language>en-GB</dc:language>
</cp:coreProperties>
</file>